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D5B58E" w14:textId="77777777" w:rsidR="000C62F4" w:rsidRDefault="000C62F4" w:rsidP="000C62F4">
      <w:pPr>
        <w:spacing w:before="450" w:line="240" w:lineRule="auto"/>
        <w:jc w:val="center"/>
        <w:outlineLvl w:val="0"/>
        <w:rPr>
          <w:rFonts w:ascii="Times New Roman" w:eastAsia="Times New Roman" w:hAnsi="Times New Roman" w:cs="Times New Roman"/>
          <w:b/>
          <w:bCs/>
          <w:kern w:val="36"/>
          <w:sz w:val="42"/>
          <w:szCs w:val="42"/>
          <w:lang w:eastAsia="ru-RU"/>
        </w:rPr>
      </w:pPr>
      <w:r w:rsidRPr="000C62F4">
        <w:rPr>
          <w:rFonts w:ascii="Times New Roman" w:eastAsia="Times New Roman" w:hAnsi="Times New Roman" w:cs="Times New Roman"/>
          <w:b/>
          <w:bCs/>
          <w:kern w:val="36"/>
          <w:sz w:val="42"/>
          <w:szCs w:val="42"/>
          <w:lang w:eastAsia="ru-RU"/>
        </w:rPr>
        <w:t>Федеральный закон о</w:t>
      </w:r>
      <w:bookmarkStart w:id="0" w:name="_GoBack"/>
      <w:bookmarkEnd w:id="0"/>
      <w:r w:rsidRPr="000C62F4">
        <w:rPr>
          <w:rFonts w:ascii="Times New Roman" w:eastAsia="Times New Roman" w:hAnsi="Times New Roman" w:cs="Times New Roman"/>
          <w:b/>
          <w:bCs/>
          <w:kern w:val="36"/>
          <w:sz w:val="42"/>
          <w:szCs w:val="42"/>
          <w:lang w:eastAsia="ru-RU"/>
        </w:rPr>
        <w:t>т 02.05.2006 № 59-ФЗ</w:t>
      </w:r>
    </w:p>
    <w:p w14:paraId="21A2AA9B" w14:textId="77777777" w:rsidR="000C62F4" w:rsidRPr="000C62F4" w:rsidRDefault="000C62F4" w:rsidP="000C62F4">
      <w:pPr>
        <w:spacing w:before="450" w:line="240" w:lineRule="auto"/>
        <w:jc w:val="center"/>
        <w:outlineLvl w:val="0"/>
        <w:rPr>
          <w:rFonts w:ascii="Times New Roman" w:eastAsia="Times New Roman" w:hAnsi="Times New Roman" w:cs="Times New Roman"/>
          <w:b/>
          <w:bCs/>
          <w:kern w:val="36"/>
          <w:sz w:val="42"/>
          <w:szCs w:val="42"/>
          <w:lang w:eastAsia="ru-RU"/>
        </w:rPr>
      </w:pPr>
      <w:r w:rsidRPr="000C62F4">
        <w:rPr>
          <w:rFonts w:ascii="Times New Roman" w:eastAsia="Times New Roman" w:hAnsi="Times New Roman" w:cs="Times New Roman"/>
          <w:b/>
          <w:bCs/>
          <w:kern w:val="36"/>
          <w:sz w:val="42"/>
          <w:szCs w:val="42"/>
          <w:lang w:eastAsia="ru-RU"/>
        </w:rPr>
        <w:t>«О порядке рассмотрения обращений граждан Российской Федерации» (в ред. от 27.12.2018)</w:t>
      </w:r>
    </w:p>
    <w:tbl>
      <w:tblPr>
        <w:tblW w:w="16800" w:type="dxa"/>
        <w:tblCellMar>
          <w:left w:w="0" w:type="dxa"/>
          <w:right w:w="0" w:type="dxa"/>
        </w:tblCellMar>
        <w:tblLook w:val="04A0" w:firstRow="1" w:lastRow="0" w:firstColumn="1" w:lastColumn="0" w:noHBand="0" w:noVBand="1"/>
      </w:tblPr>
      <w:tblGrid>
        <w:gridCol w:w="8400"/>
        <w:gridCol w:w="8400"/>
      </w:tblGrid>
      <w:tr w:rsidR="000C62F4" w:rsidRPr="000C62F4" w14:paraId="63BBA4DA" w14:textId="77777777" w:rsidTr="000C62F4">
        <w:tc>
          <w:tcPr>
            <w:tcW w:w="5100" w:type="dxa"/>
            <w:hideMark/>
          </w:tcPr>
          <w:p w14:paraId="7877C19E" w14:textId="77777777" w:rsidR="000C62F4" w:rsidRPr="000C62F4" w:rsidRDefault="000C62F4" w:rsidP="000C62F4">
            <w:pPr>
              <w:spacing w:before="240" w:after="0" w:line="240" w:lineRule="auto"/>
              <w:rPr>
                <w:rFonts w:ascii="Times New Roman" w:eastAsia="Times New Roman" w:hAnsi="Times New Roman" w:cs="Times New Roman"/>
                <w:sz w:val="24"/>
                <w:szCs w:val="24"/>
                <w:lang w:eastAsia="ru-RU"/>
              </w:rPr>
            </w:pPr>
          </w:p>
        </w:tc>
        <w:tc>
          <w:tcPr>
            <w:tcW w:w="5100" w:type="dxa"/>
            <w:hideMark/>
          </w:tcPr>
          <w:p w14:paraId="254BB06A" w14:textId="77777777" w:rsidR="000C62F4" w:rsidRPr="000C62F4" w:rsidRDefault="000C62F4" w:rsidP="000C62F4">
            <w:pPr>
              <w:spacing w:before="240" w:after="0" w:line="240" w:lineRule="auto"/>
              <w:jc w:val="right"/>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N 59-ФЗ</w:t>
            </w:r>
          </w:p>
        </w:tc>
      </w:tr>
    </w:tbl>
    <w:p w14:paraId="30B030F0" w14:textId="77777777" w:rsidR="000C62F4" w:rsidRPr="000C62F4" w:rsidRDefault="000C62F4" w:rsidP="000C62F4">
      <w:pPr>
        <w:spacing w:before="240" w:after="0" w:line="240" w:lineRule="auto"/>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w:t>
      </w:r>
    </w:p>
    <w:p w14:paraId="725236AF" w14:textId="77777777" w:rsidR="000C62F4" w:rsidRPr="000C62F4" w:rsidRDefault="000C62F4" w:rsidP="000C62F4">
      <w:pPr>
        <w:spacing w:before="240" w:after="240" w:line="240" w:lineRule="auto"/>
        <w:jc w:val="center"/>
        <w:rPr>
          <w:rFonts w:ascii="Times New Roman" w:eastAsia="Times New Roman" w:hAnsi="Times New Roman" w:cs="Times New Roman"/>
          <w:sz w:val="24"/>
          <w:szCs w:val="24"/>
          <w:lang w:eastAsia="ru-RU"/>
        </w:rPr>
      </w:pPr>
      <w:r w:rsidRPr="000C62F4">
        <w:rPr>
          <w:rFonts w:ascii="Times New Roman" w:eastAsia="Times New Roman" w:hAnsi="Times New Roman" w:cs="Times New Roman"/>
          <w:b/>
          <w:bCs/>
          <w:sz w:val="24"/>
          <w:szCs w:val="24"/>
          <w:lang w:eastAsia="ru-RU"/>
        </w:rPr>
        <w:t>РОССИЙСКАЯ ФЕДЕРАЦИЯ</w:t>
      </w:r>
    </w:p>
    <w:p w14:paraId="5708CD10" w14:textId="77777777" w:rsidR="000C62F4" w:rsidRPr="000C62F4" w:rsidRDefault="000C62F4" w:rsidP="000C62F4">
      <w:pPr>
        <w:spacing w:before="240" w:after="240" w:line="240" w:lineRule="auto"/>
        <w:jc w:val="center"/>
        <w:rPr>
          <w:rFonts w:ascii="Times New Roman" w:eastAsia="Times New Roman" w:hAnsi="Times New Roman" w:cs="Times New Roman"/>
          <w:sz w:val="24"/>
          <w:szCs w:val="24"/>
          <w:lang w:eastAsia="ru-RU"/>
        </w:rPr>
      </w:pPr>
      <w:r w:rsidRPr="000C62F4">
        <w:rPr>
          <w:rFonts w:ascii="Times New Roman" w:eastAsia="Times New Roman" w:hAnsi="Times New Roman" w:cs="Times New Roman"/>
          <w:b/>
          <w:bCs/>
          <w:sz w:val="24"/>
          <w:szCs w:val="24"/>
          <w:lang w:eastAsia="ru-RU"/>
        </w:rPr>
        <w:t> </w:t>
      </w:r>
    </w:p>
    <w:p w14:paraId="07AFB176" w14:textId="77777777" w:rsidR="000C62F4" w:rsidRPr="000C62F4" w:rsidRDefault="000C62F4" w:rsidP="000C62F4">
      <w:pPr>
        <w:spacing w:before="240" w:after="240" w:line="240" w:lineRule="auto"/>
        <w:jc w:val="center"/>
        <w:rPr>
          <w:rFonts w:ascii="Times New Roman" w:eastAsia="Times New Roman" w:hAnsi="Times New Roman" w:cs="Times New Roman"/>
          <w:sz w:val="24"/>
          <w:szCs w:val="24"/>
          <w:lang w:eastAsia="ru-RU"/>
        </w:rPr>
      </w:pPr>
      <w:r w:rsidRPr="000C62F4">
        <w:rPr>
          <w:rFonts w:ascii="Times New Roman" w:eastAsia="Times New Roman" w:hAnsi="Times New Roman" w:cs="Times New Roman"/>
          <w:b/>
          <w:bCs/>
          <w:sz w:val="24"/>
          <w:szCs w:val="24"/>
          <w:lang w:eastAsia="ru-RU"/>
        </w:rPr>
        <w:t>ФЕДЕРАЛЬНЫЙ ЗАКОН</w:t>
      </w:r>
    </w:p>
    <w:p w14:paraId="7A37BCC0" w14:textId="77777777" w:rsidR="000C62F4" w:rsidRPr="000C62F4" w:rsidRDefault="000C62F4" w:rsidP="000C62F4">
      <w:pPr>
        <w:spacing w:before="240" w:after="240" w:line="240" w:lineRule="auto"/>
        <w:jc w:val="center"/>
        <w:rPr>
          <w:rFonts w:ascii="Times New Roman" w:eastAsia="Times New Roman" w:hAnsi="Times New Roman" w:cs="Times New Roman"/>
          <w:sz w:val="24"/>
          <w:szCs w:val="24"/>
          <w:lang w:eastAsia="ru-RU"/>
        </w:rPr>
      </w:pPr>
      <w:r w:rsidRPr="000C62F4">
        <w:rPr>
          <w:rFonts w:ascii="Times New Roman" w:eastAsia="Times New Roman" w:hAnsi="Times New Roman" w:cs="Times New Roman"/>
          <w:b/>
          <w:bCs/>
          <w:sz w:val="24"/>
          <w:szCs w:val="24"/>
          <w:lang w:eastAsia="ru-RU"/>
        </w:rPr>
        <w:t> </w:t>
      </w:r>
    </w:p>
    <w:p w14:paraId="47511D7E" w14:textId="77777777" w:rsidR="000C62F4" w:rsidRPr="000C62F4" w:rsidRDefault="000C62F4" w:rsidP="000C62F4">
      <w:pPr>
        <w:spacing w:before="240" w:after="240" w:line="240" w:lineRule="auto"/>
        <w:jc w:val="center"/>
        <w:rPr>
          <w:rFonts w:ascii="Times New Roman" w:eastAsia="Times New Roman" w:hAnsi="Times New Roman" w:cs="Times New Roman"/>
          <w:sz w:val="24"/>
          <w:szCs w:val="24"/>
          <w:lang w:eastAsia="ru-RU"/>
        </w:rPr>
      </w:pPr>
      <w:r w:rsidRPr="000C62F4">
        <w:rPr>
          <w:rFonts w:ascii="Times New Roman" w:eastAsia="Times New Roman" w:hAnsi="Times New Roman" w:cs="Times New Roman"/>
          <w:b/>
          <w:bCs/>
          <w:sz w:val="24"/>
          <w:szCs w:val="24"/>
          <w:lang w:eastAsia="ru-RU"/>
        </w:rPr>
        <w:t>О ПОРЯДКЕ РАССМОТРЕНИЯ ОБРАЩЕНИЙ</w:t>
      </w:r>
    </w:p>
    <w:p w14:paraId="0DE53B79" w14:textId="77777777" w:rsidR="000C62F4" w:rsidRPr="000C62F4" w:rsidRDefault="000C62F4" w:rsidP="000C62F4">
      <w:pPr>
        <w:spacing w:before="240" w:after="240" w:line="240" w:lineRule="auto"/>
        <w:jc w:val="center"/>
        <w:rPr>
          <w:rFonts w:ascii="Times New Roman" w:eastAsia="Times New Roman" w:hAnsi="Times New Roman" w:cs="Times New Roman"/>
          <w:sz w:val="24"/>
          <w:szCs w:val="24"/>
          <w:lang w:eastAsia="ru-RU"/>
        </w:rPr>
      </w:pPr>
      <w:r w:rsidRPr="000C62F4">
        <w:rPr>
          <w:rFonts w:ascii="Times New Roman" w:eastAsia="Times New Roman" w:hAnsi="Times New Roman" w:cs="Times New Roman"/>
          <w:b/>
          <w:bCs/>
          <w:sz w:val="24"/>
          <w:szCs w:val="24"/>
          <w:lang w:eastAsia="ru-RU"/>
        </w:rPr>
        <w:t>ГРАЖДАН РОССИЙСКОЙ ФЕДЕРАЦИИ</w:t>
      </w:r>
    </w:p>
    <w:p w14:paraId="2E275C7C" w14:textId="77777777" w:rsidR="000C62F4" w:rsidRPr="000C62F4" w:rsidRDefault="000C62F4" w:rsidP="000C62F4">
      <w:pPr>
        <w:spacing w:before="240" w:after="240" w:line="240" w:lineRule="auto"/>
        <w:rPr>
          <w:rFonts w:ascii="Times New Roman" w:eastAsia="Times New Roman" w:hAnsi="Times New Roman" w:cs="Times New Roman"/>
          <w:sz w:val="24"/>
          <w:szCs w:val="24"/>
          <w:lang w:eastAsia="ru-RU"/>
        </w:rPr>
      </w:pPr>
    </w:p>
    <w:tbl>
      <w:tblPr>
        <w:tblW w:w="9287" w:type="dxa"/>
        <w:tblInd w:w="7513" w:type="dxa"/>
        <w:tblCellMar>
          <w:left w:w="0" w:type="dxa"/>
          <w:right w:w="0" w:type="dxa"/>
        </w:tblCellMar>
        <w:tblLook w:val="04A0" w:firstRow="1" w:lastRow="0" w:firstColumn="1" w:lastColumn="0" w:noHBand="0" w:noVBand="1"/>
      </w:tblPr>
      <w:tblGrid>
        <w:gridCol w:w="9287"/>
      </w:tblGrid>
      <w:tr w:rsidR="000C62F4" w:rsidRPr="000C62F4" w14:paraId="104B01EF" w14:textId="77777777" w:rsidTr="000C62F4">
        <w:tc>
          <w:tcPr>
            <w:tcW w:w="9287" w:type="dxa"/>
          </w:tcPr>
          <w:p w14:paraId="3713DE7C" w14:textId="77777777" w:rsidR="000C62F4" w:rsidRPr="000C62F4" w:rsidRDefault="000C62F4" w:rsidP="000C62F4">
            <w:pPr>
              <w:spacing w:before="240" w:after="0" w:line="240" w:lineRule="auto"/>
              <w:jc w:val="center"/>
              <w:rPr>
                <w:rFonts w:ascii="Times New Roman" w:eastAsia="Times New Roman" w:hAnsi="Times New Roman" w:cs="Times New Roman"/>
                <w:sz w:val="24"/>
                <w:szCs w:val="24"/>
                <w:lang w:eastAsia="ru-RU"/>
              </w:rPr>
            </w:pPr>
          </w:p>
        </w:tc>
      </w:tr>
    </w:tbl>
    <w:p w14:paraId="2895DADC" w14:textId="77777777" w:rsidR="000C62F4" w:rsidRPr="000C62F4" w:rsidRDefault="000C62F4" w:rsidP="000C62F4">
      <w:pPr>
        <w:spacing w:before="240" w:after="240" w:line="240" w:lineRule="auto"/>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w:t>
      </w:r>
    </w:p>
    <w:p w14:paraId="17F9E3C5"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b/>
          <w:bCs/>
          <w:sz w:val="24"/>
          <w:szCs w:val="24"/>
          <w:lang w:eastAsia="ru-RU"/>
        </w:rPr>
        <w:t>Статья 1. Сфера применения настоящего Федерального закона</w:t>
      </w:r>
    </w:p>
    <w:p w14:paraId="68A3B8BB"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1. Настоящим Федеральным законом регулируются правоотношения, связанные с реализацией гражданином Российской Федерации (далее также - гражданин) закрепленного за ним Конституцией Российской Федерации права на обращение в государственные органы и органы местного самоуправления, а также устанавливается порядок рассмотрения обращений граждан государственными органами, органами местного самоуправления и должностными лицами.</w:t>
      </w:r>
    </w:p>
    <w:p w14:paraId="6BF2D8AA"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2. Установленный настоящим Федеральным законом порядок рассмотрения обращений граждан распространяется на все обращения граждан, за исключением обращений, которые подлежат рассмотрению в порядке, установленном федеральными конституционными законами и иными федеральными законами.</w:t>
      </w:r>
    </w:p>
    <w:p w14:paraId="5E6EDFD3"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3. Установленный настоящим Федеральным законом порядок рассмотрения обращений граждан распространяется на правоотношения, связанные с рассмотрением обращений иностранных граждан и лиц без гражданства, за исключением случаев, установленных международным договором Российской Федерации или федеральным законом.</w:t>
      </w:r>
    </w:p>
    <w:p w14:paraId="5E8D9B69"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xml:space="preserve">4. Установленный настоящим Федеральным законом порядок рассмотрения обращений граждан государственными органами, органами местного самоуправления и </w:t>
      </w:r>
      <w:r w:rsidRPr="000C62F4">
        <w:rPr>
          <w:rFonts w:ascii="Times New Roman" w:eastAsia="Times New Roman" w:hAnsi="Times New Roman" w:cs="Times New Roman"/>
          <w:sz w:val="24"/>
          <w:szCs w:val="24"/>
          <w:lang w:eastAsia="ru-RU"/>
        </w:rPr>
        <w:lastRenderedPageBreak/>
        <w:t>должностными лицами распространяется на правоотношения, связанные с рассмотрением указанными органами, должностными лицами обращений объединений граждан, в том числе юридических лиц, а также на правоотношения, связанные с рассмотрением обращений граждан, объединений граждан, в том числе юридических лиц, осуществляющими публично значимые функции государственными и муниципальными учреждениями, иными организациями и их должностными лицами.</w:t>
      </w:r>
    </w:p>
    <w:p w14:paraId="798FEB59"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(часть 4 введена Федеральным законом от 07.05.2013 N 80-ФЗ)</w:t>
      </w:r>
    </w:p>
    <w:p w14:paraId="2144BE3A"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w:t>
      </w:r>
    </w:p>
    <w:p w14:paraId="65428B83"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b/>
          <w:bCs/>
          <w:sz w:val="24"/>
          <w:szCs w:val="24"/>
          <w:lang w:eastAsia="ru-RU"/>
        </w:rPr>
        <w:t>Статья 2. Право граждан на обращение</w:t>
      </w:r>
    </w:p>
    <w:p w14:paraId="44EF15A1"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1.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14:paraId="231D90B1"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(часть 1 в ред. Федерального закона от 07.05.2013 N 80-ФЗ)</w:t>
      </w:r>
    </w:p>
    <w:p w14:paraId="4044898D"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2.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14:paraId="205DC95B"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3. Рассмотрение обращений граждан осуществляется бесплатно.</w:t>
      </w:r>
    </w:p>
    <w:p w14:paraId="49026773"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w:t>
      </w:r>
    </w:p>
    <w:p w14:paraId="7C4773E0"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b/>
          <w:bCs/>
          <w:sz w:val="24"/>
          <w:szCs w:val="24"/>
          <w:lang w:eastAsia="ru-RU"/>
        </w:rPr>
        <w:t>Статья 3. Правовое регулирование правоотношений, связанных с рассмотрением обращений граждан</w:t>
      </w:r>
    </w:p>
    <w:p w14:paraId="5C35550E"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1. Правоотношения, связанные с рассмотрением обращений граждан, регулируются Конституцией Российской Федерации, международными договорами Российской Федерации, федеральными конституционными законами, настоящим Федеральным законом и иными федеральными законами.</w:t>
      </w:r>
    </w:p>
    <w:p w14:paraId="050CDD85"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2. Законы и иные нормативные правовые акты субъектов Российской Федерации могут устанавливать положения, направленные на защиту права граждан на обращение, в том числе устанавливать гарантии права граждан на обращение, дополняющие гарантии, установленные настоящим Федеральным законом.</w:t>
      </w:r>
    </w:p>
    <w:p w14:paraId="599AEC37"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w:t>
      </w:r>
    </w:p>
    <w:p w14:paraId="2764DCF6"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b/>
          <w:bCs/>
          <w:sz w:val="24"/>
          <w:szCs w:val="24"/>
          <w:lang w:eastAsia="ru-RU"/>
        </w:rPr>
        <w:t>Статья 4. Основные термины, используемые в настоящем Федеральном законе</w:t>
      </w:r>
    </w:p>
    <w:p w14:paraId="637DA12E"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Для целей настоящего Федерального закона используются следующие основные термины:</w:t>
      </w:r>
    </w:p>
    <w:p w14:paraId="659D5D6A"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1) обращение гражданина (далее - обращение) - направленные в государственный орган, орган местного самоуправления или должностному лицу в письменной форме или в форме электронного документа предложение, заявление или жалоба, а также устное обращение гражданина в государственный орган, орган местного самоуправления;</w:t>
      </w:r>
    </w:p>
    <w:p w14:paraId="6115A770"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(в ред. Федерального закона от 27.07.2010 N 227-ФЗ)</w:t>
      </w:r>
    </w:p>
    <w:p w14:paraId="16C55E2A"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lastRenderedPageBreak/>
        <w:t>2) предложение - рекомендация гражданина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14:paraId="2CBA2902"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3) заявление - просьба гражданина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w:t>
      </w:r>
    </w:p>
    <w:p w14:paraId="7CC3EA98"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4) жалоба - просьба гражданина о восстановлении или защите его нарушенных прав, свобод или законных интересов либо прав, свобод или законных интересов других лиц;</w:t>
      </w:r>
    </w:p>
    <w:p w14:paraId="030BC441"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5)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административно-хозяйственные функции в государственном органе или органе местного самоуправления.</w:t>
      </w:r>
    </w:p>
    <w:p w14:paraId="7574AEFA"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w:t>
      </w:r>
    </w:p>
    <w:p w14:paraId="1869A3F6"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b/>
          <w:bCs/>
          <w:sz w:val="24"/>
          <w:szCs w:val="24"/>
          <w:lang w:eastAsia="ru-RU"/>
        </w:rPr>
        <w:t>Статья 5. Права гражданина при рассмотрении обращения</w:t>
      </w:r>
    </w:p>
    <w:p w14:paraId="27C3D794"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При рассмотрении обращения государственным органом, органом местного самоуправления или должностным лицом гражданин имеет право:</w:t>
      </w:r>
    </w:p>
    <w:p w14:paraId="1F321FFC"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1) представлять дополнительные документы и материалы либо обращаться с просьбой об их истребовании, в том числе в электронной форме;</w:t>
      </w:r>
    </w:p>
    <w:p w14:paraId="6101CA81"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(в ред. Федерального закона от 27.07.2010 N 227-ФЗ)</w:t>
      </w:r>
    </w:p>
    <w:p w14:paraId="1CC2AD67"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2) 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14:paraId="73830987"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3) получать письменный ответ по существу поставленных в обращении вопросов, за исключением случаев, указанных в статье 11 настоящего Федерального закона, а в случае, предусмотренном частью 5.1 статьи 11 настоящего Федерального закона, на основании обращения с просьбой о его предоставлении, уведомление о переадресации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14:paraId="05117A54"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(в ред. Федерального закона от 27.11.2017 N 355-ФЗ)</w:t>
      </w:r>
    </w:p>
    <w:p w14:paraId="0A8EACC7"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4) 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14:paraId="1E8713FB"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5) обращаться с заявлением о прекращении рассмотрения обращения.</w:t>
      </w:r>
    </w:p>
    <w:p w14:paraId="3F1634D0" w14:textId="77777777" w:rsid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w:t>
      </w:r>
    </w:p>
    <w:p w14:paraId="51F4E4FB"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p>
    <w:p w14:paraId="3B014DB8"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b/>
          <w:bCs/>
          <w:sz w:val="24"/>
          <w:szCs w:val="24"/>
          <w:lang w:eastAsia="ru-RU"/>
        </w:rPr>
        <w:lastRenderedPageBreak/>
        <w:t>Статья 6. Гарантии безопасности гражданина в связи с его обращением</w:t>
      </w:r>
    </w:p>
    <w:p w14:paraId="3C0F7232"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1. Запрещается преследование гражданина в связи с его обращением в государственный орган,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 свобод и законных интересов либо прав, свобод и законных интересов других лиц.</w:t>
      </w:r>
    </w:p>
    <w:p w14:paraId="379CC6A6"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2. При рассмотрении обращения не допускается разглашение сведений, содержащихся в обращении, а также сведений, касающихся частной жизни гражданина, без его согласия. Не является разглашением сведений, содержащихся в обращении, направление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14:paraId="147DAA05"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w:t>
      </w:r>
    </w:p>
    <w:p w14:paraId="33F041E2"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b/>
          <w:bCs/>
          <w:sz w:val="24"/>
          <w:szCs w:val="24"/>
          <w:lang w:eastAsia="ru-RU"/>
        </w:rPr>
        <w:t>Статья 7. Требования к письменному обращению</w:t>
      </w:r>
    </w:p>
    <w:p w14:paraId="231C3A31"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1. 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 в которые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 дату.</w:t>
      </w:r>
    </w:p>
    <w:p w14:paraId="0CF14165"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2. В случае необходимости в подтверждение своих доводов гражданин прилагает к письменному обращению документы и материалы либо их копии.</w:t>
      </w:r>
    </w:p>
    <w:p w14:paraId="1E668022"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3. Обращение, поступившее в государственный орган, орган местного самоуправления или должностному лицу в форме электронного документа, подлежит рассмотрению в порядке, установленном настоящим Федеральным законом. В обращении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w:t>
      </w:r>
    </w:p>
    <w:p w14:paraId="5D4E53EB"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(часть 3 в ред. Федерального закона от 27.11.2017 N 355-ФЗ)</w:t>
      </w:r>
    </w:p>
    <w:p w14:paraId="20F647B9"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w:t>
      </w:r>
    </w:p>
    <w:p w14:paraId="232A4685"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b/>
          <w:bCs/>
          <w:sz w:val="24"/>
          <w:szCs w:val="24"/>
          <w:lang w:eastAsia="ru-RU"/>
        </w:rPr>
        <w:t>Статья 8. Направление и регистрация письменного обращения</w:t>
      </w:r>
    </w:p>
    <w:p w14:paraId="27E02CA4"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1. Гражданин направляет письменное обращение непосредственно в тот государственный орган, орган местного самоуправления или тому должностному лицу, в компетенцию которых входит решение поставленных в обращении вопросов.</w:t>
      </w:r>
    </w:p>
    <w:p w14:paraId="5E1D5EA0"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2. Письменное обращение подлежит обязательной регистрации в течение трех дней с момента поступления в государственный орган, орган местного самоуправления или должностному лицу.</w:t>
      </w:r>
    </w:p>
    <w:p w14:paraId="27C4122B"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xml:space="preserve">3. Письменное обращение, содержащее вопросы, решение которых не входит в компетенцию данных государственного органа, органа местного самоуправления или должностного лица, направляется в течение семи дней со дня регистрации в соответствующий орган или соответствующему должностному лицу, в компетенцию </w:t>
      </w:r>
      <w:r w:rsidRPr="000C62F4">
        <w:rPr>
          <w:rFonts w:ascii="Times New Roman" w:eastAsia="Times New Roman" w:hAnsi="Times New Roman" w:cs="Times New Roman"/>
          <w:sz w:val="24"/>
          <w:szCs w:val="24"/>
          <w:lang w:eastAsia="ru-RU"/>
        </w:rPr>
        <w:lastRenderedPageBreak/>
        <w:t>которых входит решение поставленных в обращении вопросов, с уведомлением гражданина, направившего обращение, о переадресации обращения, за исключением случая, указанного в части 4 статьи 11 настоящего Федерального закона.</w:t>
      </w:r>
    </w:p>
    <w:p w14:paraId="27F9C0A2"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3.1. Письменное обращение, содержащее информацию о фактах возможных нарушений законодательства Российской Федерации в сфере миграции,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 уведомлением гражданина, направившего обращение, о переадресации его обращения, за исключением случая, указанного в части 4 статьи 11 настоящего Федерального закона.</w:t>
      </w:r>
    </w:p>
    <w:p w14:paraId="335FC57E"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(часть 3.1 введена Федеральным законом от 24.11.2014 N 357-ФЗ; в ред. Федерального закона от 27.12.2018 N 528-ФЗ)</w:t>
      </w:r>
    </w:p>
    <w:p w14:paraId="7C2846EA"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4. В случае, если решение поставленных в письменном обращении вопросов относится к компетенции нескольких государственных органов, органов местного самоуправления или должностных лиц, копия обращения в течение семи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14:paraId="30357E89"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5. Государственный орган, орган местного самоуправления или должностное лицо при направлении письменного обращения на рассмотрение в другой государственный орган,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w:t>
      </w:r>
    </w:p>
    <w:p w14:paraId="0F442D9B"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6. Запрещается направлять жалобу на рассмотрение в государственный орган, орган местного самоуправления или должностному лицу, решение или действие (бездействие) которых обжалуется.</w:t>
      </w:r>
    </w:p>
    <w:p w14:paraId="459652FF"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7. В случае, если в соответствии с запретом, предусмотренным частью 6 настоящей статьи, невозможно направление жалобы на рассмотрение в государственный орган,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разъяснением его права обжаловать соответствующие решение или действие (бездействие) в установленном порядке в суд.</w:t>
      </w:r>
    </w:p>
    <w:p w14:paraId="32FAE99D"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w:t>
      </w:r>
    </w:p>
    <w:p w14:paraId="5EE0F1DE"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b/>
          <w:bCs/>
          <w:sz w:val="24"/>
          <w:szCs w:val="24"/>
          <w:lang w:eastAsia="ru-RU"/>
        </w:rPr>
        <w:t>Статья 9. Обязательность принятия обращения к рассмотрению</w:t>
      </w:r>
    </w:p>
    <w:p w14:paraId="76ABB693"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1. Обращение, поступившее в государственный орган, орган местного самоуправления или должностному лицу в соответствии с их компетенцией, подлежит обязательному рассмотрению.</w:t>
      </w:r>
    </w:p>
    <w:p w14:paraId="348818F1"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xml:space="preserve">2. В случае </w:t>
      </w:r>
      <w:proofErr w:type="gramStart"/>
      <w:r w:rsidRPr="000C62F4">
        <w:rPr>
          <w:rFonts w:ascii="Times New Roman" w:eastAsia="Times New Roman" w:hAnsi="Times New Roman" w:cs="Times New Roman"/>
          <w:sz w:val="24"/>
          <w:szCs w:val="24"/>
          <w:lang w:eastAsia="ru-RU"/>
        </w:rPr>
        <w:t>необходимости</w:t>
      </w:r>
      <w:proofErr w:type="gramEnd"/>
      <w:r w:rsidRPr="000C62F4">
        <w:rPr>
          <w:rFonts w:ascii="Times New Roman" w:eastAsia="Times New Roman" w:hAnsi="Times New Roman" w:cs="Times New Roman"/>
          <w:sz w:val="24"/>
          <w:szCs w:val="24"/>
          <w:lang w:eastAsia="ru-RU"/>
        </w:rPr>
        <w:t xml:space="preserve"> рассматривающие обращение государственный орган, орган местного самоуправления или должностное лицо может обеспечить его рассмотрение с выездом на место.</w:t>
      </w:r>
    </w:p>
    <w:p w14:paraId="6431B2FC" w14:textId="77777777" w:rsid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w:t>
      </w:r>
    </w:p>
    <w:p w14:paraId="61AC5ACA"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p>
    <w:p w14:paraId="2C23F125"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b/>
          <w:bCs/>
          <w:sz w:val="24"/>
          <w:szCs w:val="24"/>
          <w:lang w:eastAsia="ru-RU"/>
        </w:rPr>
        <w:lastRenderedPageBreak/>
        <w:t>Статья 10. Рассмотрение обращения</w:t>
      </w:r>
    </w:p>
    <w:p w14:paraId="79E6D248"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1. Государственный орган, орган местного самоуправления или должностное лицо:</w:t>
      </w:r>
    </w:p>
    <w:p w14:paraId="271E1D0D"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1) обеспечивает объективное, всестороннее и своевременное рассмотрение обращения, в случае необходимости - с участием гражданина, направившего обращение;</w:t>
      </w:r>
    </w:p>
    <w:p w14:paraId="494D502B"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2) запрашивает, в том числе в электронной форме, необходимые для рассмотрения обращения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14:paraId="3609504C"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(в ред. Федерального закона от 27.07.2010 N 227-ФЗ)</w:t>
      </w:r>
    </w:p>
    <w:p w14:paraId="1E5A42D0"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3) принимает меры, направленные на восстановление или защиту нарушенных прав, свобод и законных интересов гражданина;</w:t>
      </w:r>
    </w:p>
    <w:p w14:paraId="07C1D8D1"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4) дает письменный ответ по существу поставленных в обращении вопросов, за исключением случаев, указанных в статье 11 настоящего Федерального закона;</w:t>
      </w:r>
    </w:p>
    <w:p w14:paraId="32A786B2"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5) уведомляет гражданина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w:t>
      </w:r>
    </w:p>
    <w:p w14:paraId="5FE71A0D"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2. Государственный орган, орган местного самоуправления или должностное лицо по направленному в установленном порядке запросу государственного органа, органа местного самоуправления или должностного лица, рассматривающих обращение, обязаны в течение 15 дней предоставлять документы и материалы, необходимые для рассмотрения обращения,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p>
    <w:p w14:paraId="3FDF5830"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3. Ответ на обращение подписывается руководителем государственного органа или органа местного самоуправления, должностным лицом либо уполномоченным на то лицом.</w:t>
      </w:r>
    </w:p>
    <w:p w14:paraId="7646FFC0"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4. Ответ на обращение направляется в форме электронного документа по адресу электронной почты, указанному в обращении, поступившем в государственный орган, орган местного самоуправления или должностному лицу в форме электронного документа, и в письменной форме по почтовому адресу, указанному в обращении, поступившем в государственный орган, орган местного самоуправления или должностному лицу в письменной форме. Кроме того, на поступившее в государственный орган, орган местного самоуправления или должностному лицу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настоящего Федерального закона на официальном сайте данных государственного органа или органа местного самоуправления в информационно-телекоммуникационной сети "Интернет".</w:t>
      </w:r>
    </w:p>
    <w:p w14:paraId="1CCE728C"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(часть 4 в ред. Федерального закона от 27.11.2017 N 355-ФЗ)</w:t>
      </w:r>
    </w:p>
    <w:p w14:paraId="370D19D6"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w:t>
      </w:r>
    </w:p>
    <w:p w14:paraId="0CA4EA55"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b/>
          <w:bCs/>
          <w:sz w:val="24"/>
          <w:szCs w:val="24"/>
          <w:lang w:eastAsia="ru-RU"/>
        </w:rPr>
        <w:lastRenderedPageBreak/>
        <w:t>Статья 11. Порядок рассмотрения отдельных обращений</w:t>
      </w:r>
    </w:p>
    <w:p w14:paraId="2DBE6C36"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1. 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14:paraId="7D4A2955"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(в ред. Федерального закона от 02.07.2013 N 182-ФЗ)</w:t>
      </w:r>
    </w:p>
    <w:p w14:paraId="21209A4A"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2.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14:paraId="7ACBDED3"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(в ред. Федерального закона от 29.06.2010 N 126-ФЗ)</w:t>
      </w:r>
    </w:p>
    <w:p w14:paraId="7A302B9A"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3. Государственный орган, 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14:paraId="2505A2F7"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4. В случае,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14:paraId="6449A67C"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(в ред. Федерального закона от 29.06.2010 N 126-ФЗ)</w:t>
      </w:r>
    </w:p>
    <w:p w14:paraId="7884CB32"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4.1. В случае,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
    <w:p w14:paraId="19742970"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(часть 4.1 введена Федеральным законом от 27.11.2017 N 355-ФЗ)</w:t>
      </w:r>
    </w:p>
    <w:p w14:paraId="1866734C"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5. 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14:paraId="2D61FAA2"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(в ред. Федерального закона от 02.07.2013 N 182-ФЗ)</w:t>
      </w:r>
    </w:p>
    <w:p w14:paraId="22D8F265"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lastRenderedPageBreak/>
        <w:t>5.1. В случае поступления в государственный орган, орган местного самоуправления или должностному лицу письменного обращения, содержащего вопрос, ответ на который размещен в соответствии с частью 4 статьи 10 настоящего Федерального закона на официальном сайте данных государственного органа или органа местного самоуправления в информационно-телекоммуникационной сети "Интернет", гражданину, направившему обращение, в течение семи дней со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w:t>
      </w:r>
    </w:p>
    <w:p w14:paraId="77D7C27D"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(часть 5.1 введена Федеральным законом от 27.11.2017 N 355-ФЗ)</w:t>
      </w:r>
    </w:p>
    <w:p w14:paraId="2B4D1F49"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6.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14:paraId="48B60052"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7. 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соответствующий государственный орган, орган местного самоуправления или соответствующему должностному лицу.</w:t>
      </w:r>
    </w:p>
    <w:p w14:paraId="09372A9A"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w:t>
      </w:r>
    </w:p>
    <w:p w14:paraId="2469FD23"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b/>
          <w:bCs/>
          <w:sz w:val="24"/>
          <w:szCs w:val="24"/>
          <w:lang w:eastAsia="ru-RU"/>
        </w:rPr>
        <w:t>Статья 12. Сроки рассмотрения письменного обращения</w:t>
      </w:r>
    </w:p>
    <w:p w14:paraId="1120DB1E"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1. Письменное обращение, поступившее в государственный орган,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 за исключением случая, указанного в части 1.1 настоящей статьи.</w:t>
      </w:r>
    </w:p>
    <w:p w14:paraId="3482D89A"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(в ред. Федерального закона от 24.11.2014 N 357-ФЗ)</w:t>
      </w:r>
    </w:p>
    <w:p w14:paraId="1ABC6975"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1.1. Письменное обращение, поступившее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и содержащее информацию о фактах возможных нарушений законодательства Российской Федерации в сфере миграции, рассматривается в течение 20 дней со дня регистрации письменного обращения.</w:t>
      </w:r>
    </w:p>
    <w:p w14:paraId="49267B5B"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(часть 1.1 введена Федеральным законом от 24.11.2014 N 357-ФЗ)</w:t>
      </w:r>
    </w:p>
    <w:p w14:paraId="64572155"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2. В исключительных случаях, а также в случае направления запроса, предусмотренного частью 2 статьи 10 настоящего Федерального закона, руководитель государственного органа или органа местного самоуправления, должностное лицо либо уполномоченное на то лицо вправе продлить срок рассмотрения обращения не более чем на 30 дней, уведомив о продлении срока его рассмотрения гражданина, направившего обращение.</w:t>
      </w:r>
    </w:p>
    <w:p w14:paraId="7DA69A75" w14:textId="77777777" w:rsid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w:t>
      </w:r>
    </w:p>
    <w:p w14:paraId="7B807FDF" w14:textId="77777777" w:rsidR="000C62F4" w:rsidRDefault="000C62F4" w:rsidP="000C62F4">
      <w:pPr>
        <w:spacing w:before="240" w:after="240" w:line="240" w:lineRule="auto"/>
        <w:jc w:val="both"/>
        <w:rPr>
          <w:rFonts w:ascii="Times New Roman" w:eastAsia="Times New Roman" w:hAnsi="Times New Roman" w:cs="Times New Roman"/>
          <w:sz w:val="24"/>
          <w:szCs w:val="24"/>
          <w:lang w:eastAsia="ru-RU"/>
        </w:rPr>
      </w:pPr>
    </w:p>
    <w:p w14:paraId="0BB69A81"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p>
    <w:p w14:paraId="77521084"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b/>
          <w:bCs/>
          <w:sz w:val="24"/>
          <w:szCs w:val="24"/>
          <w:lang w:eastAsia="ru-RU"/>
        </w:rPr>
        <w:lastRenderedPageBreak/>
        <w:t>Статья 13. Личный прием граждан</w:t>
      </w:r>
    </w:p>
    <w:p w14:paraId="22508700"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1. Личный прием граждан в государственных органах, органах местного самоуправления проводится их руководителями и уполномоченными на то лицами. Информация о месте приема, а также об установленных для приема днях и часах доводится до сведения граждан.</w:t>
      </w:r>
    </w:p>
    <w:p w14:paraId="0657C5F9"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2. При личном приеме гражданин предъявляет документ, удостоверяющий его личность.</w:t>
      </w:r>
    </w:p>
    <w:p w14:paraId="7052930F"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3. Содержание устного обращения заносится в карточку личного приема гражданина.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p>
    <w:p w14:paraId="2AE089BB"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4. Письменное обращение, принятое в ходе личного приема, подлежит регистрации и рассмотрению в порядке, установленном настоящим Федеральным законом.</w:t>
      </w:r>
    </w:p>
    <w:p w14:paraId="03109857"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5. В случае, если в обращении содержатся вопросы, решение которых не входит в компетенцию данных государственного органа, органа местного самоуправления или должностного лица, гражданину дается разъяснение, куда и в каком порядке ему следует обратиться.</w:t>
      </w:r>
    </w:p>
    <w:p w14:paraId="2EB0E712"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6.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14:paraId="539D707C"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7. 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w:t>
      </w:r>
    </w:p>
    <w:p w14:paraId="59F138CF"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(часть 7 введена Федеральным законом от 03.11.2015 N 305-ФЗ)</w:t>
      </w:r>
    </w:p>
    <w:p w14:paraId="161D4F65"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w:t>
      </w:r>
    </w:p>
    <w:p w14:paraId="7D7B8245"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b/>
          <w:bCs/>
          <w:sz w:val="24"/>
          <w:szCs w:val="24"/>
          <w:lang w:eastAsia="ru-RU"/>
        </w:rPr>
        <w:t>Статья 14. Контроль за соблюдением порядка рассмотрения обращений</w:t>
      </w:r>
    </w:p>
    <w:p w14:paraId="06419432"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Государственные органы, органы местного самоуправления и должностные лица осуществляют в пределах своей компетенции контроль за соблюдением порядка рассмотрения обращений, анализируют содержание поступающих обращений, принимают меры по своевременному выявлению и устранению причин нарушения прав, свобод и законных интересов граждан.</w:t>
      </w:r>
    </w:p>
    <w:p w14:paraId="1CDEF0D9"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w:t>
      </w:r>
      <w:r w:rsidRPr="000C62F4">
        <w:rPr>
          <w:rFonts w:ascii="Times New Roman" w:eastAsia="Times New Roman" w:hAnsi="Times New Roman" w:cs="Times New Roman"/>
          <w:b/>
          <w:bCs/>
          <w:sz w:val="24"/>
          <w:szCs w:val="24"/>
          <w:lang w:eastAsia="ru-RU"/>
        </w:rPr>
        <w:t>Статья 15. Ответственность за нарушение настоящего Федерального закона</w:t>
      </w:r>
    </w:p>
    <w:p w14:paraId="2FCA6E87"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Лица, виновные в нарушении настоящего Федерального закона, несут ответственность, предусмотренную законодательством Российской Федерации.</w:t>
      </w:r>
    </w:p>
    <w:p w14:paraId="03FF05A4"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b/>
          <w:bCs/>
          <w:sz w:val="24"/>
          <w:szCs w:val="24"/>
          <w:lang w:eastAsia="ru-RU"/>
        </w:rPr>
        <w:t>Статья 16. Возмещение причиненных убытков и взыскание понесенных расходов при рассмотрении обращений</w:t>
      </w:r>
    </w:p>
    <w:p w14:paraId="69881AD3"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1. Гражданин имеет право на возмещение убытков и компенсацию морального вреда, причиненных незаконным действием (бездействием) государственного органа, органа местного самоуправления или должностного лица при рассмотрении обращения, по решению суда.</w:t>
      </w:r>
    </w:p>
    <w:p w14:paraId="2579FDFA"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lastRenderedPageBreak/>
        <w:t>2. В случае, если гражданин указал в обращении заведомо ложные сведения, расходы, понесенные в связи с рассмотрением обращения государственным органом, органом местного самоуправления или должностным лицом, могут быть взысканы с данного гражданина по решению суда.</w:t>
      </w:r>
    </w:p>
    <w:p w14:paraId="541113D2"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w:t>
      </w:r>
    </w:p>
    <w:p w14:paraId="2E323B61"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b/>
          <w:bCs/>
          <w:sz w:val="24"/>
          <w:szCs w:val="24"/>
          <w:lang w:eastAsia="ru-RU"/>
        </w:rPr>
        <w:t>Статья 17. Признание не действующими на территории Российской Федерации отдельных нормативных правовых актов Союза ССР</w:t>
      </w:r>
    </w:p>
    <w:p w14:paraId="581CB4C7"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Признать не действующими на территории Российской Федерации:</w:t>
      </w:r>
    </w:p>
    <w:p w14:paraId="60502D81"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1) Указ Президиума Верховного Совета СССР от 12 апреля 1968 года N 2534-VII "О порядке рассмотрения предложений, заявлений и жалоб граждан" (Ведомости Верховного Совета СССР, 1968, N 17, ст. 144);</w:t>
      </w:r>
    </w:p>
    <w:p w14:paraId="7EEE8753"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2) Закон СССР от 26 июня 1968 года N 2830-VII "Об утверждении Указа Президиума Верховного Совета СССР "О порядке рассмотрения предложений, заявлений и жалоб граждан" (Ведомости Верховного Совета СССР, 1968, N 27, ст. 237);</w:t>
      </w:r>
    </w:p>
    <w:p w14:paraId="1FCA76B6"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3) Указ Президиума Верховного Совета СССР от 4 марта 1980 года N 1662-X "О внесении изменений и дополнений в Указ Президиума Верховного Совета СССР "О порядке рассмотрения предложений, заявлений и жалоб граждан" (Ведомости Верховного Совета СССР, 1980, N 11, ст. 192);</w:t>
      </w:r>
    </w:p>
    <w:p w14:paraId="3538EBD3"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4) Закон СССР от 25 июня 1980 года N 2365-X "Об утверждении Указов Президиума Верховного Совета СССР о внесении изменений и дополнений в некоторые законодательные акты СССР" (Ведомости Верховного Совета СССР, 1980, N 27, ст. 540) в части, касающейся утверждения Указа Президиума Верховного Совета СССР "О внесении изменений и дополнений в Указ Президиума Верховного Совета СССР "О порядке рассмотрения предложений, заявлений и жалоб граждан";</w:t>
      </w:r>
    </w:p>
    <w:p w14:paraId="63BBD0F9"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5) Указ Президиума Верховного Совета СССР от 2 февраля 1988 года N 8422-XI "О внесении дополнений в Указ Президиума Верховного Совета СССР "О порядке рассмотрения предложений, заявлений и жалоб граждан" (Ведомости Верховного Совета СССР, 1988, N 6, ст. 94);</w:t>
      </w:r>
    </w:p>
    <w:p w14:paraId="374CB9B3"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6) Закон СССР от 26 мая 1988 года N 9004-XI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касающейся утверждения Указа Президиума Верховного Совета СССР "О внесении дополнений в Указ Президиума Верховного Совета СССР "О порядке рассмотрения предложений, заявлений и жалоб граждан".</w:t>
      </w:r>
    </w:p>
    <w:p w14:paraId="157CC852"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w:t>
      </w:r>
    </w:p>
    <w:p w14:paraId="6F1D9F6B"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b/>
          <w:bCs/>
          <w:sz w:val="24"/>
          <w:szCs w:val="24"/>
          <w:lang w:eastAsia="ru-RU"/>
        </w:rPr>
        <w:t>Статья 18. Вступление в силу настоящего Федерального закона</w:t>
      </w:r>
    </w:p>
    <w:p w14:paraId="5E79BD76" w14:textId="77777777" w:rsidR="000C62F4" w:rsidRPr="000C62F4" w:rsidRDefault="000C62F4" w:rsidP="000C62F4">
      <w:pPr>
        <w:spacing w:before="240" w:after="240" w:line="240" w:lineRule="auto"/>
        <w:jc w:val="both"/>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Настоящий Федеральный закон вступает в силу по истечении 180 дней после дня его официального опубликования.</w:t>
      </w:r>
    </w:p>
    <w:p w14:paraId="7F663FCA" w14:textId="77777777" w:rsidR="000C62F4" w:rsidRPr="000C62F4" w:rsidRDefault="000C62F4" w:rsidP="000C62F4">
      <w:pPr>
        <w:spacing w:before="240" w:after="240" w:line="240" w:lineRule="auto"/>
        <w:jc w:val="right"/>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 Президент</w:t>
      </w:r>
      <w:r>
        <w:rPr>
          <w:rFonts w:ascii="Times New Roman" w:eastAsia="Times New Roman" w:hAnsi="Times New Roman" w:cs="Times New Roman"/>
          <w:sz w:val="24"/>
          <w:szCs w:val="24"/>
          <w:lang w:eastAsia="ru-RU"/>
        </w:rPr>
        <w:t xml:space="preserve"> </w:t>
      </w:r>
      <w:r w:rsidRPr="000C62F4">
        <w:rPr>
          <w:rFonts w:ascii="Times New Roman" w:eastAsia="Times New Roman" w:hAnsi="Times New Roman" w:cs="Times New Roman"/>
          <w:sz w:val="24"/>
          <w:szCs w:val="24"/>
          <w:lang w:eastAsia="ru-RU"/>
        </w:rPr>
        <w:t>Российской Федерации</w:t>
      </w:r>
      <w:r>
        <w:rPr>
          <w:rFonts w:ascii="Times New Roman" w:eastAsia="Times New Roman" w:hAnsi="Times New Roman" w:cs="Times New Roman"/>
          <w:sz w:val="24"/>
          <w:szCs w:val="24"/>
          <w:lang w:eastAsia="ru-RU"/>
        </w:rPr>
        <w:t xml:space="preserve"> </w:t>
      </w:r>
      <w:r w:rsidRPr="000C62F4">
        <w:rPr>
          <w:rFonts w:ascii="Times New Roman" w:eastAsia="Times New Roman" w:hAnsi="Times New Roman" w:cs="Times New Roman"/>
          <w:sz w:val="24"/>
          <w:szCs w:val="24"/>
          <w:lang w:eastAsia="ru-RU"/>
        </w:rPr>
        <w:t>В.ПУТИН</w:t>
      </w:r>
    </w:p>
    <w:p w14:paraId="10AA261E" w14:textId="77777777" w:rsidR="000C62F4" w:rsidRPr="000C62F4" w:rsidRDefault="000C62F4" w:rsidP="000C62F4">
      <w:pPr>
        <w:spacing w:before="240" w:after="240" w:line="240" w:lineRule="auto"/>
        <w:jc w:val="right"/>
        <w:rPr>
          <w:rFonts w:ascii="Times New Roman" w:eastAsia="Times New Roman" w:hAnsi="Times New Roman" w:cs="Times New Roman"/>
          <w:sz w:val="24"/>
          <w:szCs w:val="24"/>
          <w:lang w:eastAsia="ru-RU"/>
        </w:rPr>
      </w:pPr>
      <w:r w:rsidRPr="000C62F4">
        <w:rPr>
          <w:rFonts w:ascii="Times New Roman" w:eastAsia="Times New Roman" w:hAnsi="Times New Roman" w:cs="Times New Roman"/>
          <w:sz w:val="24"/>
          <w:szCs w:val="24"/>
          <w:lang w:eastAsia="ru-RU"/>
        </w:rPr>
        <w:t>Москва, Кремль</w:t>
      </w:r>
      <w:r>
        <w:rPr>
          <w:rFonts w:ascii="Times New Roman" w:eastAsia="Times New Roman" w:hAnsi="Times New Roman" w:cs="Times New Roman"/>
          <w:sz w:val="24"/>
          <w:szCs w:val="24"/>
          <w:lang w:eastAsia="ru-RU"/>
        </w:rPr>
        <w:t xml:space="preserve">, </w:t>
      </w:r>
      <w:r w:rsidRPr="000C62F4">
        <w:rPr>
          <w:rFonts w:ascii="Times New Roman" w:eastAsia="Times New Roman" w:hAnsi="Times New Roman" w:cs="Times New Roman"/>
          <w:sz w:val="24"/>
          <w:szCs w:val="24"/>
          <w:lang w:eastAsia="ru-RU"/>
        </w:rPr>
        <w:t>2 мая 2006 года</w:t>
      </w:r>
    </w:p>
    <w:sectPr w:rsidR="000C62F4" w:rsidRPr="000C62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568A9"/>
    <w:multiLevelType w:val="multilevel"/>
    <w:tmpl w:val="EC96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396279"/>
    <w:multiLevelType w:val="multilevel"/>
    <w:tmpl w:val="F9862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8F7B5C"/>
    <w:multiLevelType w:val="multilevel"/>
    <w:tmpl w:val="B4BC1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010D01"/>
    <w:multiLevelType w:val="multilevel"/>
    <w:tmpl w:val="27901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7720A7"/>
    <w:multiLevelType w:val="multilevel"/>
    <w:tmpl w:val="C178A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29620D"/>
    <w:multiLevelType w:val="multilevel"/>
    <w:tmpl w:val="A8B83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2F4"/>
    <w:rsid w:val="000C62F4"/>
    <w:rsid w:val="00F806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D976F"/>
  <w15:chartTrackingRefBased/>
  <w15:docId w15:val="{8BE4213D-1A5E-4F39-81C2-9B9D5A392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0C62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0C62F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0C62F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62F4"/>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0C62F4"/>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0C62F4"/>
    <w:rPr>
      <w:rFonts w:ascii="Times New Roman" w:eastAsia="Times New Roman" w:hAnsi="Times New Roman" w:cs="Times New Roman"/>
      <w:b/>
      <w:bCs/>
      <w:sz w:val="20"/>
      <w:szCs w:val="20"/>
      <w:lang w:eastAsia="ru-RU"/>
    </w:rPr>
  </w:style>
  <w:style w:type="paragraph" w:customStyle="1" w:styleId="linksitem">
    <w:name w:val="links__item"/>
    <w:basedOn w:val="a"/>
    <w:rsid w:val="000C62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C62F4"/>
    <w:rPr>
      <w:color w:val="0000FF"/>
      <w:u w:val="single"/>
    </w:rPr>
  </w:style>
  <w:style w:type="character" w:customStyle="1" w:styleId="b-breadcrumbsep">
    <w:name w:val="b-breadcrumb__sep"/>
    <w:basedOn w:val="a0"/>
    <w:rsid w:val="000C62F4"/>
  </w:style>
  <w:style w:type="paragraph" w:styleId="a4">
    <w:name w:val="Normal (Web)"/>
    <w:basedOn w:val="a"/>
    <w:uiPriority w:val="99"/>
    <w:semiHidden/>
    <w:unhideWhenUsed/>
    <w:rsid w:val="000C62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C62F4"/>
    <w:rPr>
      <w:b/>
      <w:bCs/>
    </w:rPr>
  </w:style>
  <w:style w:type="paragraph" w:customStyle="1" w:styleId="t-gray-italic">
    <w:name w:val="t-gray-italic"/>
    <w:basedOn w:val="a"/>
    <w:rsid w:val="000C62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ocial-linksitem">
    <w:name w:val="social-links__item"/>
    <w:basedOn w:val="a"/>
    <w:rsid w:val="000C62F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9827530">
      <w:bodyDiv w:val="1"/>
      <w:marLeft w:val="0"/>
      <w:marRight w:val="0"/>
      <w:marTop w:val="0"/>
      <w:marBottom w:val="0"/>
      <w:divBdr>
        <w:top w:val="none" w:sz="0" w:space="0" w:color="auto"/>
        <w:left w:val="none" w:sz="0" w:space="0" w:color="auto"/>
        <w:bottom w:val="none" w:sz="0" w:space="0" w:color="auto"/>
        <w:right w:val="none" w:sz="0" w:space="0" w:color="auto"/>
      </w:divBdr>
      <w:divsChild>
        <w:div w:id="782378599">
          <w:marLeft w:val="0"/>
          <w:marRight w:val="0"/>
          <w:marTop w:val="0"/>
          <w:marBottom w:val="0"/>
          <w:divBdr>
            <w:top w:val="none" w:sz="0" w:space="0" w:color="auto"/>
            <w:left w:val="none" w:sz="0" w:space="0" w:color="auto"/>
            <w:bottom w:val="none" w:sz="0" w:space="0" w:color="auto"/>
            <w:right w:val="none" w:sz="0" w:space="0" w:color="auto"/>
          </w:divBdr>
          <w:divsChild>
            <w:div w:id="1935898309">
              <w:marLeft w:val="0"/>
              <w:marRight w:val="0"/>
              <w:marTop w:val="0"/>
              <w:marBottom w:val="0"/>
              <w:divBdr>
                <w:top w:val="none" w:sz="0" w:space="0" w:color="auto"/>
                <w:left w:val="none" w:sz="0" w:space="0" w:color="auto"/>
                <w:bottom w:val="none" w:sz="0" w:space="0" w:color="auto"/>
                <w:right w:val="none" w:sz="0" w:space="0" w:color="auto"/>
              </w:divBdr>
              <w:divsChild>
                <w:div w:id="1722049196">
                  <w:marLeft w:val="0"/>
                  <w:marRight w:val="0"/>
                  <w:marTop w:val="0"/>
                  <w:marBottom w:val="0"/>
                  <w:divBdr>
                    <w:top w:val="none" w:sz="0" w:space="0" w:color="auto"/>
                    <w:left w:val="none" w:sz="0" w:space="0" w:color="auto"/>
                    <w:bottom w:val="none" w:sz="0" w:space="0" w:color="auto"/>
                    <w:right w:val="none" w:sz="0" w:space="0" w:color="auto"/>
                  </w:divBdr>
                  <w:divsChild>
                    <w:div w:id="1805272462">
                      <w:marLeft w:val="0"/>
                      <w:marRight w:val="0"/>
                      <w:marTop w:val="0"/>
                      <w:marBottom w:val="0"/>
                      <w:divBdr>
                        <w:top w:val="none" w:sz="0" w:space="0" w:color="auto"/>
                        <w:left w:val="none" w:sz="0" w:space="0" w:color="auto"/>
                        <w:bottom w:val="none" w:sz="0" w:space="0" w:color="auto"/>
                        <w:right w:val="none" w:sz="0" w:space="0" w:color="auto"/>
                      </w:divBdr>
                      <w:divsChild>
                        <w:div w:id="2017270168">
                          <w:marLeft w:val="0"/>
                          <w:marRight w:val="0"/>
                          <w:marTop w:val="0"/>
                          <w:marBottom w:val="0"/>
                          <w:divBdr>
                            <w:top w:val="none" w:sz="0" w:space="0" w:color="auto"/>
                            <w:left w:val="none" w:sz="0" w:space="0" w:color="auto"/>
                            <w:bottom w:val="none" w:sz="0" w:space="0" w:color="auto"/>
                            <w:right w:val="none" w:sz="0" w:space="0" w:color="auto"/>
                          </w:divBdr>
                          <w:divsChild>
                            <w:div w:id="738136759">
                              <w:marLeft w:val="0"/>
                              <w:marRight w:val="0"/>
                              <w:marTop w:val="0"/>
                              <w:marBottom w:val="0"/>
                              <w:divBdr>
                                <w:top w:val="none" w:sz="0" w:space="0" w:color="auto"/>
                                <w:left w:val="none" w:sz="0" w:space="0" w:color="auto"/>
                                <w:bottom w:val="none" w:sz="0" w:space="0" w:color="auto"/>
                                <w:right w:val="none" w:sz="0" w:space="0" w:color="auto"/>
                              </w:divBdr>
                              <w:divsChild>
                                <w:div w:id="1564754626">
                                  <w:marLeft w:val="0"/>
                                  <w:marRight w:val="0"/>
                                  <w:marTop w:val="0"/>
                                  <w:marBottom w:val="0"/>
                                  <w:divBdr>
                                    <w:top w:val="none" w:sz="0" w:space="0" w:color="auto"/>
                                    <w:left w:val="none" w:sz="0" w:space="0" w:color="auto"/>
                                    <w:bottom w:val="none" w:sz="0" w:space="0" w:color="auto"/>
                                    <w:right w:val="none" w:sz="0" w:space="0" w:color="auto"/>
                                  </w:divBdr>
                                  <w:divsChild>
                                    <w:div w:id="2135056133">
                                      <w:marLeft w:val="0"/>
                                      <w:marRight w:val="0"/>
                                      <w:marTop w:val="0"/>
                                      <w:marBottom w:val="0"/>
                                      <w:divBdr>
                                        <w:top w:val="none" w:sz="0" w:space="0" w:color="auto"/>
                                        <w:left w:val="none" w:sz="0" w:space="0" w:color="auto"/>
                                        <w:bottom w:val="none" w:sz="0" w:space="0" w:color="auto"/>
                                        <w:right w:val="none" w:sz="0" w:space="0" w:color="auto"/>
                                      </w:divBdr>
                                      <w:divsChild>
                                        <w:div w:id="72825324">
                                          <w:marLeft w:val="0"/>
                                          <w:marRight w:val="0"/>
                                          <w:marTop w:val="0"/>
                                          <w:marBottom w:val="0"/>
                                          <w:divBdr>
                                            <w:top w:val="none" w:sz="0" w:space="0" w:color="auto"/>
                                            <w:left w:val="none" w:sz="0" w:space="0" w:color="auto"/>
                                            <w:bottom w:val="none" w:sz="0" w:space="0" w:color="auto"/>
                                            <w:right w:val="none" w:sz="0" w:space="0" w:color="auto"/>
                                          </w:divBdr>
                                        </w:div>
                                        <w:div w:id="873466633">
                                          <w:marLeft w:val="0"/>
                                          <w:marRight w:val="0"/>
                                          <w:marTop w:val="0"/>
                                          <w:marBottom w:val="0"/>
                                          <w:divBdr>
                                            <w:top w:val="none" w:sz="0" w:space="0" w:color="auto"/>
                                            <w:left w:val="none" w:sz="0" w:space="0" w:color="auto"/>
                                            <w:bottom w:val="none" w:sz="0" w:space="0" w:color="auto"/>
                                            <w:right w:val="none" w:sz="0" w:space="0" w:color="auto"/>
                                          </w:divBdr>
                                        </w:div>
                                        <w:div w:id="1154835474">
                                          <w:marLeft w:val="0"/>
                                          <w:marRight w:val="0"/>
                                          <w:marTop w:val="0"/>
                                          <w:marBottom w:val="0"/>
                                          <w:divBdr>
                                            <w:top w:val="none" w:sz="0" w:space="0" w:color="auto"/>
                                            <w:left w:val="none" w:sz="0" w:space="0" w:color="auto"/>
                                            <w:bottom w:val="none" w:sz="0" w:space="0" w:color="auto"/>
                                            <w:right w:val="none" w:sz="0" w:space="0" w:color="auto"/>
                                          </w:divBdr>
                                        </w:div>
                                        <w:div w:id="1450514397">
                                          <w:marLeft w:val="0"/>
                                          <w:marRight w:val="0"/>
                                          <w:marTop w:val="0"/>
                                          <w:marBottom w:val="0"/>
                                          <w:divBdr>
                                            <w:top w:val="none" w:sz="0" w:space="0" w:color="auto"/>
                                            <w:left w:val="none" w:sz="0" w:space="0" w:color="auto"/>
                                            <w:bottom w:val="none" w:sz="0" w:space="0" w:color="auto"/>
                                            <w:right w:val="none" w:sz="0" w:space="0" w:color="auto"/>
                                          </w:divBdr>
                                        </w:div>
                                        <w:div w:id="53308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368948">
                                  <w:marLeft w:val="0"/>
                                  <w:marRight w:val="0"/>
                                  <w:marTop w:val="0"/>
                                  <w:marBottom w:val="0"/>
                                  <w:divBdr>
                                    <w:top w:val="none" w:sz="0" w:space="0" w:color="auto"/>
                                    <w:left w:val="none" w:sz="0" w:space="0" w:color="auto"/>
                                    <w:bottom w:val="none" w:sz="0" w:space="0" w:color="auto"/>
                                    <w:right w:val="none" w:sz="0" w:space="0" w:color="auto"/>
                                  </w:divBdr>
                                  <w:divsChild>
                                    <w:div w:id="1814181019">
                                      <w:marLeft w:val="0"/>
                                      <w:marRight w:val="0"/>
                                      <w:marTop w:val="0"/>
                                      <w:marBottom w:val="0"/>
                                      <w:divBdr>
                                        <w:top w:val="none" w:sz="0" w:space="0" w:color="auto"/>
                                        <w:left w:val="none" w:sz="0" w:space="0" w:color="auto"/>
                                        <w:bottom w:val="none" w:sz="0" w:space="0" w:color="auto"/>
                                        <w:right w:val="none" w:sz="0" w:space="0" w:color="auto"/>
                                      </w:divBdr>
                                      <w:divsChild>
                                        <w:div w:id="131363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3501695">
              <w:marLeft w:val="0"/>
              <w:marRight w:val="0"/>
              <w:marTop w:val="0"/>
              <w:marBottom w:val="0"/>
              <w:divBdr>
                <w:top w:val="none" w:sz="0" w:space="0" w:color="auto"/>
                <w:left w:val="none" w:sz="0" w:space="0" w:color="auto"/>
                <w:bottom w:val="none" w:sz="0" w:space="0" w:color="auto"/>
                <w:right w:val="none" w:sz="0" w:space="0" w:color="auto"/>
              </w:divBdr>
              <w:divsChild>
                <w:div w:id="1075207599">
                  <w:marLeft w:val="0"/>
                  <w:marRight w:val="0"/>
                  <w:marTop w:val="0"/>
                  <w:marBottom w:val="0"/>
                  <w:divBdr>
                    <w:top w:val="none" w:sz="0" w:space="0" w:color="auto"/>
                    <w:left w:val="none" w:sz="0" w:space="0" w:color="auto"/>
                    <w:bottom w:val="none" w:sz="0" w:space="0" w:color="auto"/>
                    <w:right w:val="none" w:sz="0" w:space="0" w:color="auto"/>
                  </w:divBdr>
                  <w:divsChild>
                    <w:div w:id="724067984">
                      <w:marLeft w:val="0"/>
                      <w:marRight w:val="0"/>
                      <w:marTop w:val="0"/>
                      <w:marBottom w:val="0"/>
                      <w:divBdr>
                        <w:top w:val="none" w:sz="0" w:space="0" w:color="auto"/>
                        <w:left w:val="none" w:sz="0" w:space="0" w:color="auto"/>
                        <w:bottom w:val="none" w:sz="0" w:space="0" w:color="auto"/>
                        <w:right w:val="none" w:sz="0" w:space="0" w:color="auto"/>
                      </w:divBdr>
                      <w:divsChild>
                        <w:div w:id="469056640">
                          <w:marLeft w:val="0"/>
                          <w:marRight w:val="0"/>
                          <w:marTop w:val="0"/>
                          <w:marBottom w:val="0"/>
                          <w:divBdr>
                            <w:top w:val="none" w:sz="0" w:space="0" w:color="auto"/>
                            <w:left w:val="none" w:sz="0" w:space="0" w:color="auto"/>
                            <w:bottom w:val="none" w:sz="0" w:space="0" w:color="auto"/>
                            <w:right w:val="none" w:sz="0" w:space="0" w:color="auto"/>
                          </w:divBdr>
                          <w:divsChild>
                            <w:div w:id="895168259">
                              <w:marLeft w:val="0"/>
                              <w:marRight w:val="0"/>
                              <w:marTop w:val="0"/>
                              <w:marBottom w:val="0"/>
                              <w:divBdr>
                                <w:top w:val="none" w:sz="0" w:space="0" w:color="auto"/>
                                <w:left w:val="none" w:sz="0" w:space="0" w:color="auto"/>
                                <w:bottom w:val="none" w:sz="0" w:space="0" w:color="auto"/>
                                <w:right w:val="none" w:sz="0" w:space="0" w:color="auto"/>
                              </w:divBdr>
                              <w:divsChild>
                                <w:div w:id="243883277">
                                  <w:marLeft w:val="0"/>
                                  <w:marRight w:val="0"/>
                                  <w:marTop w:val="0"/>
                                  <w:marBottom w:val="0"/>
                                  <w:divBdr>
                                    <w:top w:val="none" w:sz="0" w:space="0" w:color="auto"/>
                                    <w:left w:val="none" w:sz="0" w:space="0" w:color="auto"/>
                                    <w:bottom w:val="none" w:sz="0" w:space="0" w:color="auto"/>
                                    <w:right w:val="none" w:sz="0" w:space="0" w:color="auto"/>
                                  </w:divBdr>
                                </w:div>
                                <w:div w:id="1409033276">
                                  <w:marLeft w:val="0"/>
                                  <w:marRight w:val="0"/>
                                  <w:marTop w:val="0"/>
                                  <w:marBottom w:val="0"/>
                                  <w:divBdr>
                                    <w:top w:val="none" w:sz="0" w:space="0" w:color="auto"/>
                                    <w:left w:val="none" w:sz="0" w:space="0" w:color="auto"/>
                                    <w:bottom w:val="none" w:sz="0" w:space="0" w:color="auto"/>
                                    <w:right w:val="none" w:sz="0" w:space="0" w:color="auto"/>
                                  </w:divBdr>
                                  <w:divsChild>
                                    <w:div w:id="1070466393">
                                      <w:marLeft w:val="0"/>
                                      <w:marRight w:val="0"/>
                                      <w:marTop w:val="0"/>
                                      <w:marBottom w:val="0"/>
                                      <w:divBdr>
                                        <w:top w:val="none" w:sz="0" w:space="0" w:color="auto"/>
                                        <w:left w:val="none" w:sz="0" w:space="0" w:color="auto"/>
                                        <w:bottom w:val="none" w:sz="0" w:space="0" w:color="auto"/>
                                        <w:right w:val="none" w:sz="0" w:space="0" w:color="auto"/>
                                      </w:divBdr>
                                    </w:div>
                                    <w:div w:id="159659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560496">
                          <w:marLeft w:val="0"/>
                          <w:marRight w:val="0"/>
                          <w:marTop w:val="0"/>
                          <w:marBottom w:val="0"/>
                          <w:divBdr>
                            <w:top w:val="none" w:sz="0" w:space="0" w:color="auto"/>
                            <w:left w:val="none" w:sz="0" w:space="0" w:color="auto"/>
                            <w:bottom w:val="none" w:sz="0" w:space="0" w:color="auto"/>
                            <w:right w:val="none" w:sz="0" w:space="0" w:color="auto"/>
                          </w:divBdr>
                          <w:divsChild>
                            <w:div w:id="363755390">
                              <w:marLeft w:val="0"/>
                              <w:marRight w:val="0"/>
                              <w:marTop w:val="0"/>
                              <w:marBottom w:val="0"/>
                              <w:divBdr>
                                <w:top w:val="none" w:sz="0" w:space="0" w:color="auto"/>
                                <w:left w:val="none" w:sz="0" w:space="0" w:color="auto"/>
                                <w:bottom w:val="none" w:sz="0" w:space="0" w:color="auto"/>
                                <w:right w:val="none" w:sz="0" w:space="0" w:color="auto"/>
                              </w:divBdr>
                              <w:divsChild>
                                <w:div w:id="457340130">
                                  <w:marLeft w:val="0"/>
                                  <w:marRight w:val="0"/>
                                  <w:marTop w:val="0"/>
                                  <w:marBottom w:val="0"/>
                                  <w:divBdr>
                                    <w:top w:val="none" w:sz="0" w:space="0" w:color="auto"/>
                                    <w:left w:val="none" w:sz="0" w:space="0" w:color="auto"/>
                                    <w:bottom w:val="none" w:sz="0" w:space="0" w:color="auto"/>
                                    <w:right w:val="none" w:sz="0" w:space="0" w:color="auto"/>
                                  </w:divBdr>
                                </w:div>
                                <w:div w:id="68891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501073">
                          <w:marLeft w:val="0"/>
                          <w:marRight w:val="0"/>
                          <w:marTop w:val="0"/>
                          <w:marBottom w:val="0"/>
                          <w:divBdr>
                            <w:top w:val="none" w:sz="0" w:space="0" w:color="auto"/>
                            <w:left w:val="none" w:sz="0" w:space="0" w:color="auto"/>
                            <w:bottom w:val="none" w:sz="0" w:space="0" w:color="auto"/>
                            <w:right w:val="none" w:sz="0" w:space="0" w:color="auto"/>
                          </w:divBdr>
                          <w:divsChild>
                            <w:div w:id="1903371599">
                              <w:marLeft w:val="0"/>
                              <w:marRight w:val="0"/>
                              <w:marTop w:val="0"/>
                              <w:marBottom w:val="0"/>
                              <w:divBdr>
                                <w:top w:val="none" w:sz="0" w:space="0" w:color="auto"/>
                                <w:left w:val="none" w:sz="0" w:space="0" w:color="auto"/>
                                <w:bottom w:val="none" w:sz="0" w:space="0" w:color="auto"/>
                                <w:right w:val="none" w:sz="0" w:space="0" w:color="auto"/>
                              </w:divBdr>
                              <w:divsChild>
                                <w:div w:id="1931429411">
                                  <w:marLeft w:val="0"/>
                                  <w:marRight w:val="0"/>
                                  <w:marTop w:val="0"/>
                                  <w:marBottom w:val="0"/>
                                  <w:divBdr>
                                    <w:top w:val="none" w:sz="0" w:space="0" w:color="auto"/>
                                    <w:left w:val="none" w:sz="0" w:space="0" w:color="auto"/>
                                    <w:bottom w:val="none" w:sz="0" w:space="0" w:color="auto"/>
                                    <w:right w:val="none" w:sz="0" w:space="0" w:color="auto"/>
                                  </w:divBdr>
                                </w:div>
                                <w:div w:id="1596281338">
                                  <w:marLeft w:val="0"/>
                                  <w:marRight w:val="0"/>
                                  <w:marTop w:val="0"/>
                                  <w:marBottom w:val="0"/>
                                  <w:divBdr>
                                    <w:top w:val="none" w:sz="0" w:space="0" w:color="auto"/>
                                    <w:left w:val="none" w:sz="0" w:space="0" w:color="auto"/>
                                    <w:bottom w:val="none" w:sz="0" w:space="0" w:color="auto"/>
                                    <w:right w:val="none" w:sz="0" w:space="0" w:color="auto"/>
                                  </w:divBdr>
                                </w:div>
                                <w:div w:id="753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0647991">
              <w:marLeft w:val="0"/>
              <w:marRight w:val="0"/>
              <w:marTop w:val="0"/>
              <w:marBottom w:val="0"/>
              <w:divBdr>
                <w:top w:val="none" w:sz="0" w:space="0" w:color="auto"/>
                <w:left w:val="none" w:sz="0" w:space="0" w:color="auto"/>
                <w:bottom w:val="none" w:sz="0" w:space="0" w:color="auto"/>
                <w:right w:val="none" w:sz="0" w:space="0" w:color="auto"/>
              </w:divBdr>
              <w:divsChild>
                <w:div w:id="2136214982">
                  <w:marLeft w:val="0"/>
                  <w:marRight w:val="0"/>
                  <w:marTop w:val="0"/>
                  <w:marBottom w:val="600"/>
                  <w:divBdr>
                    <w:top w:val="none" w:sz="0" w:space="0" w:color="auto"/>
                    <w:left w:val="none" w:sz="0" w:space="0" w:color="auto"/>
                    <w:bottom w:val="none" w:sz="0" w:space="0" w:color="auto"/>
                    <w:right w:val="none" w:sz="0" w:space="0" w:color="auto"/>
                  </w:divBdr>
                  <w:divsChild>
                    <w:div w:id="808010839">
                      <w:marLeft w:val="0"/>
                      <w:marRight w:val="0"/>
                      <w:marTop w:val="600"/>
                      <w:marBottom w:val="0"/>
                      <w:divBdr>
                        <w:top w:val="none" w:sz="0" w:space="0" w:color="auto"/>
                        <w:left w:val="none" w:sz="0" w:space="0" w:color="auto"/>
                        <w:bottom w:val="none" w:sz="0" w:space="0" w:color="auto"/>
                        <w:right w:val="none" w:sz="0" w:space="0" w:color="auto"/>
                      </w:divBdr>
                      <w:divsChild>
                        <w:div w:id="1726222642">
                          <w:marLeft w:val="0"/>
                          <w:marRight w:val="0"/>
                          <w:marTop w:val="0"/>
                          <w:marBottom w:val="0"/>
                          <w:divBdr>
                            <w:top w:val="none" w:sz="0" w:space="0" w:color="auto"/>
                            <w:left w:val="none" w:sz="0" w:space="0" w:color="auto"/>
                            <w:bottom w:val="none" w:sz="0" w:space="0" w:color="auto"/>
                            <w:right w:val="none" w:sz="0" w:space="0" w:color="auto"/>
                          </w:divBdr>
                        </w:div>
                      </w:divsChild>
                    </w:div>
                    <w:div w:id="1810173762">
                      <w:marLeft w:val="0"/>
                      <w:marRight w:val="0"/>
                      <w:marTop w:val="0"/>
                      <w:marBottom w:val="0"/>
                      <w:divBdr>
                        <w:top w:val="none" w:sz="0" w:space="0" w:color="auto"/>
                        <w:left w:val="none" w:sz="0" w:space="0" w:color="auto"/>
                        <w:bottom w:val="none" w:sz="0" w:space="0" w:color="auto"/>
                        <w:right w:val="none" w:sz="0" w:space="0" w:color="auto"/>
                      </w:divBdr>
                      <w:divsChild>
                        <w:div w:id="564727607">
                          <w:marLeft w:val="0"/>
                          <w:marRight w:val="0"/>
                          <w:marTop w:val="0"/>
                          <w:marBottom w:val="0"/>
                          <w:divBdr>
                            <w:top w:val="none" w:sz="0" w:space="0" w:color="auto"/>
                            <w:left w:val="none" w:sz="0" w:space="0" w:color="auto"/>
                            <w:bottom w:val="none" w:sz="0" w:space="0" w:color="auto"/>
                            <w:right w:val="none" w:sz="0" w:space="0" w:color="auto"/>
                          </w:divBdr>
                        </w:div>
                        <w:div w:id="726490321">
                          <w:marLeft w:val="0"/>
                          <w:marRight w:val="0"/>
                          <w:marTop w:val="0"/>
                          <w:marBottom w:val="0"/>
                          <w:divBdr>
                            <w:top w:val="none" w:sz="0" w:space="0" w:color="auto"/>
                            <w:left w:val="none" w:sz="0" w:space="0" w:color="auto"/>
                            <w:bottom w:val="none" w:sz="0" w:space="0" w:color="auto"/>
                            <w:right w:val="none" w:sz="0" w:space="0" w:color="auto"/>
                          </w:divBdr>
                        </w:div>
                        <w:div w:id="1384258491">
                          <w:marLeft w:val="0"/>
                          <w:marRight w:val="0"/>
                          <w:marTop w:val="0"/>
                          <w:marBottom w:val="0"/>
                          <w:divBdr>
                            <w:top w:val="none" w:sz="0" w:space="0" w:color="auto"/>
                            <w:left w:val="none" w:sz="0" w:space="0" w:color="auto"/>
                            <w:bottom w:val="none" w:sz="0" w:space="0" w:color="auto"/>
                            <w:right w:val="none" w:sz="0" w:space="0" w:color="auto"/>
                          </w:divBdr>
                        </w:div>
                      </w:divsChild>
                    </w:div>
                    <w:div w:id="568343421">
                      <w:marLeft w:val="0"/>
                      <w:marRight w:val="0"/>
                      <w:marTop w:val="600"/>
                      <w:marBottom w:val="0"/>
                      <w:divBdr>
                        <w:top w:val="none" w:sz="0" w:space="0" w:color="auto"/>
                        <w:left w:val="none" w:sz="0" w:space="0" w:color="auto"/>
                        <w:bottom w:val="none" w:sz="0" w:space="0" w:color="auto"/>
                        <w:right w:val="none" w:sz="0" w:space="0" w:color="auto"/>
                      </w:divBdr>
                      <w:divsChild>
                        <w:div w:id="642276066">
                          <w:marLeft w:val="0"/>
                          <w:marRight w:val="-300"/>
                          <w:marTop w:val="600"/>
                          <w:marBottom w:val="0"/>
                          <w:divBdr>
                            <w:top w:val="none" w:sz="0" w:space="0" w:color="auto"/>
                            <w:left w:val="none" w:sz="0" w:space="0" w:color="auto"/>
                            <w:bottom w:val="none" w:sz="0" w:space="0" w:color="auto"/>
                            <w:right w:val="none" w:sz="0" w:space="0" w:color="auto"/>
                          </w:divBdr>
                          <w:divsChild>
                            <w:div w:id="1209564245">
                              <w:marLeft w:val="0"/>
                              <w:marRight w:val="-72"/>
                              <w:marTop w:val="0"/>
                              <w:marBottom w:val="0"/>
                              <w:divBdr>
                                <w:top w:val="none" w:sz="0" w:space="0" w:color="auto"/>
                                <w:left w:val="none" w:sz="0" w:space="0" w:color="auto"/>
                                <w:bottom w:val="none" w:sz="0" w:space="0" w:color="auto"/>
                                <w:right w:val="none" w:sz="0" w:space="0" w:color="auto"/>
                              </w:divBdr>
                              <w:divsChild>
                                <w:div w:id="776867703">
                                  <w:marLeft w:val="0"/>
                                  <w:marRight w:val="0"/>
                                  <w:marTop w:val="0"/>
                                  <w:marBottom w:val="300"/>
                                  <w:divBdr>
                                    <w:top w:val="none" w:sz="0" w:space="0" w:color="auto"/>
                                    <w:left w:val="none" w:sz="0" w:space="0" w:color="auto"/>
                                    <w:bottom w:val="none" w:sz="0" w:space="0" w:color="auto"/>
                                    <w:right w:val="none" w:sz="0" w:space="0" w:color="auto"/>
                                  </w:divBdr>
                                  <w:divsChild>
                                    <w:div w:id="1001663366">
                                      <w:marLeft w:val="-1350"/>
                                      <w:marRight w:val="0"/>
                                      <w:marTop w:val="0"/>
                                      <w:marBottom w:val="0"/>
                                      <w:divBdr>
                                        <w:top w:val="none" w:sz="0" w:space="0" w:color="auto"/>
                                        <w:left w:val="none" w:sz="0" w:space="0" w:color="auto"/>
                                        <w:bottom w:val="single" w:sz="48" w:space="8" w:color="1B93E7"/>
                                        <w:right w:val="none" w:sz="0" w:space="0" w:color="auto"/>
                                      </w:divBdr>
                                      <w:divsChild>
                                        <w:div w:id="1144351956">
                                          <w:marLeft w:val="0"/>
                                          <w:marRight w:val="0"/>
                                          <w:marTop w:val="0"/>
                                          <w:marBottom w:val="0"/>
                                          <w:divBdr>
                                            <w:top w:val="none" w:sz="0" w:space="0" w:color="auto"/>
                                            <w:left w:val="none" w:sz="0" w:space="0" w:color="auto"/>
                                            <w:bottom w:val="none" w:sz="0" w:space="0" w:color="auto"/>
                                            <w:right w:val="none" w:sz="0" w:space="0" w:color="auto"/>
                                          </w:divBdr>
                                        </w:div>
                                      </w:divsChild>
                                    </w:div>
                                    <w:div w:id="1298029355">
                                      <w:marLeft w:val="0"/>
                                      <w:marRight w:val="0"/>
                                      <w:marTop w:val="0"/>
                                      <w:marBottom w:val="0"/>
                                      <w:divBdr>
                                        <w:top w:val="none" w:sz="0" w:space="0" w:color="auto"/>
                                        <w:left w:val="none" w:sz="0" w:space="0" w:color="auto"/>
                                        <w:bottom w:val="none" w:sz="0" w:space="0" w:color="auto"/>
                                        <w:right w:val="none" w:sz="0" w:space="0" w:color="auto"/>
                                      </w:divBdr>
                                    </w:div>
                                    <w:div w:id="30192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07852">
                              <w:marLeft w:val="0"/>
                              <w:marRight w:val="-72"/>
                              <w:marTop w:val="0"/>
                              <w:marBottom w:val="0"/>
                              <w:divBdr>
                                <w:top w:val="none" w:sz="0" w:space="0" w:color="auto"/>
                                <w:left w:val="none" w:sz="0" w:space="0" w:color="auto"/>
                                <w:bottom w:val="none" w:sz="0" w:space="0" w:color="auto"/>
                                <w:right w:val="none" w:sz="0" w:space="0" w:color="auto"/>
                              </w:divBdr>
                              <w:divsChild>
                                <w:div w:id="396058007">
                                  <w:marLeft w:val="0"/>
                                  <w:marRight w:val="0"/>
                                  <w:marTop w:val="0"/>
                                  <w:marBottom w:val="300"/>
                                  <w:divBdr>
                                    <w:top w:val="none" w:sz="0" w:space="0" w:color="auto"/>
                                    <w:left w:val="none" w:sz="0" w:space="0" w:color="auto"/>
                                    <w:bottom w:val="none" w:sz="0" w:space="0" w:color="auto"/>
                                    <w:right w:val="none" w:sz="0" w:space="0" w:color="auto"/>
                                  </w:divBdr>
                                  <w:divsChild>
                                    <w:div w:id="2081632245">
                                      <w:marLeft w:val="-1350"/>
                                      <w:marRight w:val="0"/>
                                      <w:marTop w:val="0"/>
                                      <w:marBottom w:val="0"/>
                                      <w:divBdr>
                                        <w:top w:val="none" w:sz="0" w:space="0" w:color="auto"/>
                                        <w:left w:val="none" w:sz="0" w:space="0" w:color="auto"/>
                                        <w:bottom w:val="single" w:sz="48" w:space="8" w:color="96A3A5"/>
                                        <w:right w:val="none" w:sz="0" w:space="0" w:color="auto"/>
                                      </w:divBdr>
                                      <w:divsChild>
                                        <w:div w:id="2006516552">
                                          <w:marLeft w:val="0"/>
                                          <w:marRight w:val="0"/>
                                          <w:marTop w:val="0"/>
                                          <w:marBottom w:val="0"/>
                                          <w:divBdr>
                                            <w:top w:val="none" w:sz="0" w:space="0" w:color="auto"/>
                                            <w:left w:val="none" w:sz="0" w:space="0" w:color="auto"/>
                                            <w:bottom w:val="none" w:sz="0" w:space="0" w:color="auto"/>
                                            <w:right w:val="none" w:sz="0" w:space="0" w:color="auto"/>
                                          </w:divBdr>
                                        </w:div>
                                      </w:divsChild>
                                    </w:div>
                                    <w:div w:id="1120957360">
                                      <w:marLeft w:val="0"/>
                                      <w:marRight w:val="0"/>
                                      <w:marTop w:val="0"/>
                                      <w:marBottom w:val="0"/>
                                      <w:divBdr>
                                        <w:top w:val="none" w:sz="0" w:space="0" w:color="auto"/>
                                        <w:left w:val="none" w:sz="0" w:space="0" w:color="auto"/>
                                        <w:bottom w:val="none" w:sz="0" w:space="0" w:color="auto"/>
                                        <w:right w:val="none" w:sz="0" w:space="0" w:color="auto"/>
                                      </w:divBdr>
                                    </w:div>
                                    <w:div w:id="147733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332401">
                              <w:marLeft w:val="0"/>
                              <w:marRight w:val="-72"/>
                              <w:marTop w:val="0"/>
                              <w:marBottom w:val="0"/>
                              <w:divBdr>
                                <w:top w:val="none" w:sz="0" w:space="0" w:color="auto"/>
                                <w:left w:val="none" w:sz="0" w:space="0" w:color="auto"/>
                                <w:bottom w:val="none" w:sz="0" w:space="0" w:color="auto"/>
                                <w:right w:val="none" w:sz="0" w:space="0" w:color="auto"/>
                              </w:divBdr>
                              <w:divsChild>
                                <w:div w:id="986011733">
                                  <w:marLeft w:val="0"/>
                                  <w:marRight w:val="0"/>
                                  <w:marTop w:val="0"/>
                                  <w:marBottom w:val="300"/>
                                  <w:divBdr>
                                    <w:top w:val="none" w:sz="0" w:space="0" w:color="auto"/>
                                    <w:left w:val="none" w:sz="0" w:space="0" w:color="auto"/>
                                    <w:bottom w:val="none" w:sz="0" w:space="0" w:color="auto"/>
                                    <w:right w:val="none" w:sz="0" w:space="0" w:color="auto"/>
                                  </w:divBdr>
                                  <w:divsChild>
                                    <w:div w:id="275067247">
                                      <w:marLeft w:val="-1350"/>
                                      <w:marRight w:val="0"/>
                                      <w:marTop w:val="0"/>
                                      <w:marBottom w:val="0"/>
                                      <w:divBdr>
                                        <w:top w:val="none" w:sz="0" w:space="0" w:color="auto"/>
                                        <w:left w:val="none" w:sz="0" w:space="0" w:color="auto"/>
                                        <w:bottom w:val="single" w:sz="48" w:space="8" w:color="F0503A"/>
                                        <w:right w:val="none" w:sz="0" w:space="0" w:color="auto"/>
                                      </w:divBdr>
                                      <w:divsChild>
                                        <w:div w:id="1534539507">
                                          <w:marLeft w:val="0"/>
                                          <w:marRight w:val="0"/>
                                          <w:marTop w:val="0"/>
                                          <w:marBottom w:val="0"/>
                                          <w:divBdr>
                                            <w:top w:val="none" w:sz="0" w:space="0" w:color="auto"/>
                                            <w:left w:val="none" w:sz="0" w:space="0" w:color="auto"/>
                                            <w:bottom w:val="none" w:sz="0" w:space="0" w:color="auto"/>
                                            <w:right w:val="none" w:sz="0" w:space="0" w:color="auto"/>
                                          </w:divBdr>
                                        </w:div>
                                      </w:divsChild>
                                    </w:div>
                                    <w:div w:id="141193903">
                                      <w:marLeft w:val="0"/>
                                      <w:marRight w:val="0"/>
                                      <w:marTop w:val="0"/>
                                      <w:marBottom w:val="0"/>
                                      <w:divBdr>
                                        <w:top w:val="none" w:sz="0" w:space="0" w:color="auto"/>
                                        <w:left w:val="none" w:sz="0" w:space="0" w:color="auto"/>
                                        <w:bottom w:val="none" w:sz="0" w:space="0" w:color="auto"/>
                                        <w:right w:val="none" w:sz="0" w:space="0" w:color="auto"/>
                                      </w:divBdr>
                                    </w:div>
                                    <w:div w:id="174988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75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782041">
              <w:marLeft w:val="0"/>
              <w:marRight w:val="0"/>
              <w:marTop w:val="0"/>
              <w:marBottom w:val="0"/>
              <w:divBdr>
                <w:top w:val="none" w:sz="0" w:space="0" w:color="auto"/>
                <w:left w:val="none" w:sz="0" w:space="0" w:color="auto"/>
                <w:bottom w:val="none" w:sz="0" w:space="0" w:color="auto"/>
                <w:right w:val="none" w:sz="0" w:space="0" w:color="auto"/>
              </w:divBdr>
              <w:divsChild>
                <w:div w:id="335302846">
                  <w:marLeft w:val="0"/>
                  <w:marRight w:val="0"/>
                  <w:marTop w:val="0"/>
                  <w:marBottom w:val="0"/>
                  <w:divBdr>
                    <w:top w:val="none" w:sz="0" w:space="0" w:color="auto"/>
                    <w:left w:val="none" w:sz="0" w:space="0" w:color="auto"/>
                    <w:bottom w:val="none" w:sz="0" w:space="0" w:color="auto"/>
                    <w:right w:val="none" w:sz="0" w:space="0" w:color="auto"/>
                  </w:divBdr>
                  <w:divsChild>
                    <w:div w:id="1929386073">
                      <w:marLeft w:val="0"/>
                      <w:marRight w:val="0"/>
                      <w:marTop w:val="0"/>
                      <w:marBottom w:val="0"/>
                      <w:divBdr>
                        <w:top w:val="none" w:sz="0" w:space="0" w:color="auto"/>
                        <w:left w:val="none" w:sz="0" w:space="0" w:color="auto"/>
                        <w:bottom w:val="none" w:sz="0" w:space="0" w:color="auto"/>
                        <w:right w:val="none" w:sz="0" w:space="0" w:color="auto"/>
                      </w:divBdr>
                      <w:divsChild>
                        <w:div w:id="1077020832">
                          <w:marLeft w:val="0"/>
                          <w:marRight w:val="0"/>
                          <w:marTop w:val="0"/>
                          <w:marBottom w:val="0"/>
                          <w:divBdr>
                            <w:top w:val="none" w:sz="0" w:space="0" w:color="auto"/>
                            <w:left w:val="none" w:sz="0" w:space="0" w:color="auto"/>
                            <w:bottom w:val="none" w:sz="0" w:space="0" w:color="auto"/>
                            <w:right w:val="none" w:sz="0" w:space="0" w:color="auto"/>
                          </w:divBdr>
                          <w:divsChild>
                            <w:div w:id="1994406326">
                              <w:marLeft w:val="0"/>
                              <w:marRight w:val="0"/>
                              <w:marTop w:val="0"/>
                              <w:marBottom w:val="0"/>
                              <w:divBdr>
                                <w:top w:val="none" w:sz="0" w:space="0" w:color="auto"/>
                                <w:left w:val="none" w:sz="0" w:space="0" w:color="auto"/>
                                <w:bottom w:val="none" w:sz="0" w:space="0" w:color="auto"/>
                                <w:right w:val="none" w:sz="0" w:space="0" w:color="auto"/>
                              </w:divBdr>
                              <w:divsChild>
                                <w:div w:id="1119297935">
                                  <w:marLeft w:val="0"/>
                                  <w:marRight w:val="0"/>
                                  <w:marTop w:val="0"/>
                                  <w:marBottom w:val="0"/>
                                  <w:divBdr>
                                    <w:top w:val="none" w:sz="0" w:space="0" w:color="auto"/>
                                    <w:left w:val="none" w:sz="0" w:space="0" w:color="auto"/>
                                    <w:bottom w:val="none" w:sz="0" w:space="0" w:color="auto"/>
                                    <w:right w:val="none" w:sz="0" w:space="0" w:color="auto"/>
                                  </w:divBdr>
                                  <w:divsChild>
                                    <w:div w:id="350104473">
                                      <w:marLeft w:val="0"/>
                                      <w:marRight w:val="0"/>
                                      <w:marTop w:val="0"/>
                                      <w:marBottom w:val="0"/>
                                      <w:divBdr>
                                        <w:top w:val="none" w:sz="0" w:space="0" w:color="auto"/>
                                        <w:left w:val="none" w:sz="0" w:space="0" w:color="auto"/>
                                        <w:bottom w:val="none" w:sz="0" w:space="0" w:color="auto"/>
                                        <w:right w:val="none" w:sz="0" w:space="0" w:color="auto"/>
                                      </w:divBdr>
                                    </w:div>
                                    <w:div w:id="1112287003">
                                      <w:marLeft w:val="0"/>
                                      <w:marRight w:val="0"/>
                                      <w:marTop w:val="0"/>
                                      <w:marBottom w:val="0"/>
                                      <w:divBdr>
                                        <w:top w:val="none" w:sz="0" w:space="0" w:color="auto"/>
                                        <w:left w:val="none" w:sz="0" w:space="0" w:color="auto"/>
                                        <w:bottom w:val="none" w:sz="0" w:space="0" w:color="auto"/>
                                        <w:right w:val="none" w:sz="0" w:space="0" w:color="auto"/>
                                      </w:divBdr>
                                      <w:divsChild>
                                        <w:div w:id="852763583">
                                          <w:marLeft w:val="0"/>
                                          <w:marRight w:val="0"/>
                                          <w:marTop w:val="0"/>
                                          <w:marBottom w:val="0"/>
                                          <w:divBdr>
                                            <w:top w:val="none" w:sz="0" w:space="0" w:color="auto"/>
                                            <w:left w:val="none" w:sz="0" w:space="0" w:color="auto"/>
                                            <w:bottom w:val="none" w:sz="0" w:space="0" w:color="auto"/>
                                            <w:right w:val="none" w:sz="0" w:space="0" w:color="auto"/>
                                          </w:divBdr>
                                        </w:div>
                                        <w:div w:id="212830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8464">
                              <w:marLeft w:val="0"/>
                              <w:marRight w:val="0"/>
                              <w:marTop w:val="0"/>
                              <w:marBottom w:val="0"/>
                              <w:divBdr>
                                <w:top w:val="none" w:sz="0" w:space="0" w:color="auto"/>
                                <w:left w:val="none" w:sz="0" w:space="0" w:color="auto"/>
                                <w:bottom w:val="none" w:sz="0" w:space="0" w:color="auto"/>
                                <w:right w:val="none" w:sz="0" w:space="0" w:color="auto"/>
                              </w:divBdr>
                              <w:divsChild>
                                <w:div w:id="397243897">
                                  <w:marLeft w:val="0"/>
                                  <w:marRight w:val="0"/>
                                  <w:marTop w:val="0"/>
                                  <w:marBottom w:val="0"/>
                                  <w:divBdr>
                                    <w:top w:val="none" w:sz="0" w:space="0" w:color="auto"/>
                                    <w:left w:val="none" w:sz="0" w:space="0" w:color="auto"/>
                                    <w:bottom w:val="none" w:sz="0" w:space="0" w:color="auto"/>
                                    <w:right w:val="none" w:sz="0" w:space="0" w:color="auto"/>
                                  </w:divBdr>
                                </w:div>
                              </w:divsChild>
                            </w:div>
                            <w:div w:id="1247956385">
                              <w:marLeft w:val="0"/>
                              <w:marRight w:val="0"/>
                              <w:marTop w:val="0"/>
                              <w:marBottom w:val="0"/>
                              <w:divBdr>
                                <w:top w:val="none" w:sz="0" w:space="0" w:color="auto"/>
                                <w:left w:val="none" w:sz="0" w:space="0" w:color="auto"/>
                                <w:bottom w:val="none" w:sz="0" w:space="0" w:color="auto"/>
                                <w:right w:val="none" w:sz="0" w:space="0" w:color="auto"/>
                              </w:divBdr>
                              <w:divsChild>
                                <w:div w:id="148878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404909">
                      <w:marLeft w:val="0"/>
                      <w:marRight w:val="0"/>
                      <w:marTop w:val="0"/>
                      <w:marBottom w:val="0"/>
                      <w:divBdr>
                        <w:top w:val="none" w:sz="0" w:space="0" w:color="auto"/>
                        <w:left w:val="none" w:sz="0" w:space="0" w:color="auto"/>
                        <w:bottom w:val="none" w:sz="0" w:space="0" w:color="auto"/>
                        <w:right w:val="none" w:sz="0" w:space="0" w:color="auto"/>
                      </w:divBdr>
                      <w:divsChild>
                        <w:div w:id="2041930843">
                          <w:marLeft w:val="0"/>
                          <w:marRight w:val="0"/>
                          <w:marTop w:val="0"/>
                          <w:marBottom w:val="0"/>
                          <w:divBdr>
                            <w:top w:val="none" w:sz="0" w:space="0" w:color="auto"/>
                            <w:left w:val="none" w:sz="0" w:space="0" w:color="auto"/>
                            <w:bottom w:val="none" w:sz="0" w:space="0" w:color="auto"/>
                            <w:right w:val="none" w:sz="0" w:space="0" w:color="auto"/>
                          </w:divBdr>
                          <w:divsChild>
                            <w:div w:id="1347631793">
                              <w:marLeft w:val="0"/>
                              <w:marRight w:val="0"/>
                              <w:marTop w:val="0"/>
                              <w:marBottom w:val="0"/>
                              <w:divBdr>
                                <w:top w:val="none" w:sz="0" w:space="0" w:color="auto"/>
                                <w:left w:val="none" w:sz="0" w:space="0" w:color="auto"/>
                                <w:bottom w:val="none" w:sz="0" w:space="0" w:color="auto"/>
                                <w:right w:val="none" w:sz="0" w:space="0" w:color="auto"/>
                              </w:divBdr>
                              <w:divsChild>
                                <w:div w:id="1696929869">
                                  <w:marLeft w:val="0"/>
                                  <w:marRight w:val="0"/>
                                  <w:marTop w:val="0"/>
                                  <w:marBottom w:val="0"/>
                                  <w:divBdr>
                                    <w:top w:val="none" w:sz="0" w:space="0" w:color="auto"/>
                                    <w:left w:val="none" w:sz="0" w:space="0" w:color="auto"/>
                                    <w:bottom w:val="none" w:sz="0" w:space="0" w:color="auto"/>
                                    <w:right w:val="none" w:sz="0" w:space="0" w:color="auto"/>
                                  </w:divBdr>
                                  <w:divsChild>
                                    <w:div w:id="541602500">
                                      <w:marLeft w:val="0"/>
                                      <w:marRight w:val="0"/>
                                      <w:marTop w:val="0"/>
                                      <w:marBottom w:val="0"/>
                                      <w:divBdr>
                                        <w:top w:val="none" w:sz="0" w:space="0" w:color="auto"/>
                                        <w:left w:val="none" w:sz="0" w:space="0" w:color="auto"/>
                                        <w:bottom w:val="none" w:sz="0" w:space="0" w:color="auto"/>
                                        <w:right w:val="none" w:sz="0" w:space="0" w:color="auto"/>
                                      </w:divBdr>
                                    </w:div>
                                    <w:div w:id="2051807283">
                                      <w:marLeft w:val="0"/>
                                      <w:marRight w:val="0"/>
                                      <w:marTop w:val="0"/>
                                      <w:marBottom w:val="0"/>
                                      <w:divBdr>
                                        <w:top w:val="none" w:sz="0" w:space="0" w:color="auto"/>
                                        <w:left w:val="none" w:sz="0" w:space="0" w:color="auto"/>
                                        <w:bottom w:val="none" w:sz="0" w:space="0" w:color="auto"/>
                                        <w:right w:val="none" w:sz="0" w:space="0" w:color="auto"/>
                                      </w:divBdr>
                                      <w:divsChild>
                                        <w:div w:id="69330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73072">
                              <w:marLeft w:val="0"/>
                              <w:marRight w:val="0"/>
                              <w:marTop w:val="0"/>
                              <w:marBottom w:val="0"/>
                              <w:divBdr>
                                <w:top w:val="none" w:sz="0" w:space="0" w:color="auto"/>
                                <w:left w:val="none" w:sz="0" w:space="0" w:color="auto"/>
                                <w:bottom w:val="none" w:sz="0" w:space="0" w:color="auto"/>
                                <w:right w:val="none" w:sz="0" w:space="0" w:color="auto"/>
                              </w:divBdr>
                              <w:divsChild>
                                <w:div w:id="860510938">
                                  <w:marLeft w:val="0"/>
                                  <w:marRight w:val="0"/>
                                  <w:marTop w:val="0"/>
                                  <w:marBottom w:val="0"/>
                                  <w:divBdr>
                                    <w:top w:val="none" w:sz="0" w:space="0" w:color="auto"/>
                                    <w:left w:val="none" w:sz="0" w:space="0" w:color="auto"/>
                                    <w:bottom w:val="none" w:sz="0" w:space="0" w:color="auto"/>
                                    <w:right w:val="none" w:sz="0" w:space="0" w:color="auto"/>
                                  </w:divBdr>
                                  <w:divsChild>
                                    <w:div w:id="962535052">
                                      <w:marLeft w:val="0"/>
                                      <w:marRight w:val="0"/>
                                      <w:marTop w:val="0"/>
                                      <w:marBottom w:val="0"/>
                                      <w:divBdr>
                                        <w:top w:val="none" w:sz="0" w:space="0" w:color="auto"/>
                                        <w:left w:val="none" w:sz="0" w:space="0" w:color="auto"/>
                                        <w:bottom w:val="none" w:sz="0" w:space="0" w:color="auto"/>
                                        <w:right w:val="none" w:sz="0" w:space="0" w:color="auto"/>
                                      </w:divBdr>
                                    </w:div>
                                    <w:div w:id="178599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88387">
                              <w:marLeft w:val="0"/>
                              <w:marRight w:val="0"/>
                              <w:marTop w:val="0"/>
                              <w:marBottom w:val="0"/>
                              <w:divBdr>
                                <w:top w:val="none" w:sz="0" w:space="0" w:color="auto"/>
                                <w:left w:val="none" w:sz="0" w:space="0" w:color="auto"/>
                                <w:bottom w:val="none" w:sz="0" w:space="0" w:color="auto"/>
                                <w:right w:val="none" w:sz="0" w:space="0" w:color="auto"/>
                              </w:divBdr>
                              <w:divsChild>
                                <w:div w:id="1608269151">
                                  <w:marLeft w:val="0"/>
                                  <w:marRight w:val="0"/>
                                  <w:marTop w:val="0"/>
                                  <w:marBottom w:val="0"/>
                                  <w:divBdr>
                                    <w:top w:val="none" w:sz="0" w:space="0" w:color="auto"/>
                                    <w:left w:val="none" w:sz="0" w:space="0" w:color="auto"/>
                                    <w:bottom w:val="none" w:sz="0" w:space="0" w:color="auto"/>
                                    <w:right w:val="none" w:sz="0" w:space="0" w:color="auto"/>
                                  </w:divBdr>
                                  <w:divsChild>
                                    <w:div w:id="802816470">
                                      <w:marLeft w:val="0"/>
                                      <w:marRight w:val="0"/>
                                      <w:marTop w:val="0"/>
                                      <w:marBottom w:val="0"/>
                                      <w:divBdr>
                                        <w:top w:val="none" w:sz="0" w:space="0" w:color="auto"/>
                                        <w:left w:val="none" w:sz="0" w:space="0" w:color="auto"/>
                                        <w:bottom w:val="none" w:sz="0" w:space="0" w:color="auto"/>
                                        <w:right w:val="none" w:sz="0" w:space="0" w:color="auto"/>
                                      </w:divBdr>
                                      <w:divsChild>
                                        <w:div w:id="1981618212">
                                          <w:marLeft w:val="0"/>
                                          <w:marRight w:val="0"/>
                                          <w:marTop w:val="0"/>
                                          <w:marBottom w:val="0"/>
                                          <w:divBdr>
                                            <w:top w:val="none" w:sz="0" w:space="0" w:color="auto"/>
                                            <w:left w:val="none" w:sz="0" w:space="0" w:color="auto"/>
                                            <w:bottom w:val="none" w:sz="0" w:space="0" w:color="auto"/>
                                            <w:right w:val="none" w:sz="0" w:space="0" w:color="auto"/>
                                          </w:divBdr>
                                          <w:divsChild>
                                            <w:div w:id="1158106814">
                                              <w:marLeft w:val="0"/>
                                              <w:marRight w:val="0"/>
                                              <w:marTop w:val="0"/>
                                              <w:marBottom w:val="0"/>
                                              <w:divBdr>
                                                <w:top w:val="none" w:sz="0" w:space="0" w:color="auto"/>
                                                <w:left w:val="none" w:sz="0" w:space="0" w:color="auto"/>
                                                <w:bottom w:val="none" w:sz="0" w:space="0" w:color="auto"/>
                                                <w:right w:val="none" w:sz="0" w:space="0" w:color="auto"/>
                                              </w:divBdr>
                                            </w:div>
                                            <w:div w:id="261694212">
                                              <w:marLeft w:val="0"/>
                                              <w:marRight w:val="0"/>
                                              <w:marTop w:val="0"/>
                                              <w:marBottom w:val="0"/>
                                              <w:divBdr>
                                                <w:top w:val="none" w:sz="0" w:space="0" w:color="auto"/>
                                                <w:left w:val="none" w:sz="0" w:space="0" w:color="auto"/>
                                                <w:bottom w:val="none" w:sz="0" w:space="0" w:color="auto"/>
                                                <w:right w:val="none" w:sz="0" w:space="0" w:color="auto"/>
                                              </w:divBdr>
                                            </w:div>
                                            <w:div w:id="776407355">
                                              <w:marLeft w:val="0"/>
                                              <w:marRight w:val="0"/>
                                              <w:marTop w:val="0"/>
                                              <w:marBottom w:val="0"/>
                                              <w:divBdr>
                                                <w:top w:val="none" w:sz="0" w:space="0" w:color="auto"/>
                                                <w:left w:val="none" w:sz="0" w:space="0" w:color="auto"/>
                                                <w:bottom w:val="none" w:sz="0" w:space="0" w:color="auto"/>
                                                <w:right w:val="none" w:sz="0" w:space="0" w:color="auto"/>
                                              </w:divBdr>
                                            </w:div>
                                            <w:div w:id="1610771378">
                                              <w:marLeft w:val="0"/>
                                              <w:marRight w:val="0"/>
                                              <w:marTop w:val="0"/>
                                              <w:marBottom w:val="0"/>
                                              <w:divBdr>
                                                <w:top w:val="none" w:sz="0" w:space="0" w:color="auto"/>
                                                <w:left w:val="none" w:sz="0" w:space="0" w:color="auto"/>
                                                <w:bottom w:val="none" w:sz="0" w:space="0" w:color="auto"/>
                                                <w:right w:val="none" w:sz="0" w:space="0" w:color="auto"/>
                                              </w:divBdr>
                                            </w:div>
                                            <w:div w:id="1083575950">
                                              <w:marLeft w:val="0"/>
                                              <w:marRight w:val="0"/>
                                              <w:marTop w:val="0"/>
                                              <w:marBottom w:val="0"/>
                                              <w:divBdr>
                                                <w:top w:val="none" w:sz="0" w:space="0" w:color="auto"/>
                                                <w:left w:val="none" w:sz="0" w:space="0" w:color="auto"/>
                                                <w:bottom w:val="none" w:sz="0" w:space="0" w:color="auto"/>
                                                <w:right w:val="none" w:sz="0" w:space="0" w:color="auto"/>
                                              </w:divBdr>
                                            </w:div>
                                            <w:div w:id="2027904718">
                                              <w:marLeft w:val="0"/>
                                              <w:marRight w:val="0"/>
                                              <w:marTop w:val="0"/>
                                              <w:marBottom w:val="0"/>
                                              <w:divBdr>
                                                <w:top w:val="none" w:sz="0" w:space="0" w:color="auto"/>
                                                <w:left w:val="none" w:sz="0" w:space="0" w:color="auto"/>
                                                <w:bottom w:val="none" w:sz="0" w:space="0" w:color="auto"/>
                                                <w:right w:val="none" w:sz="0" w:space="0" w:color="auto"/>
                                              </w:divBdr>
                                            </w:div>
                                            <w:div w:id="246963417">
                                              <w:marLeft w:val="0"/>
                                              <w:marRight w:val="0"/>
                                              <w:marTop w:val="0"/>
                                              <w:marBottom w:val="0"/>
                                              <w:divBdr>
                                                <w:top w:val="none" w:sz="0" w:space="0" w:color="auto"/>
                                                <w:left w:val="none" w:sz="0" w:space="0" w:color="auto"/>
                                                <w:bottom w:val="none" w:sz="0" w:space="0" w:color="auto"/>
                                                <w:right w:val="none" w:sz="0" w:space="0" w:color="auto"/>
                                              </w:divBdr>
                                            </w:div>
                                            <w:div w:id="1303582629">
                                              <w:marLeft w:val="0"/>
                                              <w:marRight w:val="0"/>
                                              <w:marTop w:val="0"/>
                                              <w:marBottom w:val="0"/>
                                              <w:divBdr>
                                                <w:top w:val="none" w:sz="0" w:space="0" w:color="auto"/>
                                                <w:left w:val="none" w:sz="0" w:space="0" w:color="auto"/>
                                                <w:bottom w:val="none" w:sz="0" w:space="0" w:color="auto"/>
                                                <w:right w:val="none" w:sz="0" w:space="0" w:color="auto"/>
                                              </w:divBdr>
                                            </w:div>
                                            <w:div w:id="150211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87773">
                                      <w:marLeft w:val="0"/>
                                      <w:marRight w:val="0"/>
                                      <w:marTop w:val="0"/>
                                      <w:marBottom w:val="0"/>
                                      <w:divBdr>
                                        <w:top w:val="none" w:sz="0" w:space="0" w:color="auto"/>
                                        <w:left w:val="none" w:sz="0" w:space="0" w:color="auto"/>
                                        <w:bottom w:val="none" w:sz="0" w:space="0" w:color="auto"/>
                                        <w:right w:val="none" w:sz="0" w:space="0" w:color="auto"/>
                                      </w:divBdr>
                                      <w:divsChild>
                                        <w:div w:id="1724672935">
                                          <w:marLeft w:val="0"/>
                                          <w:marRight w:val="0"/>
                                          <w:marTop w:val="0"/>
                                          <w:marBottom w:val="0"/>
                                          <w:divBdr>
                                            <w:top w:val="none" w:sz="0" w:space="0" w:color="auto"/>
                                            <w:left w:val="none" w:sz="0" w:space="0" w:color="auto"/>
                                            <w:bottom w:val="none" w:sz="0" w:space="0" w:color="auto"/>
                                            <w:right w:val="none" w:sz="0" w:space="0" w:color="auto"/>
                                          </w:divBdr>
                                          <w:divsChild>
                                            <w:div w:id="1022828871">
                                              <w:marLeft w:val="0"/>
                                              <w:marRight w:val="0"/>
                                              <w:marTop w:val="0"/>
                                              <w:marBottom w:val="0"/>
                                              <w:divBdr>
                                                <w:top w:val="none" w:sz="0" w:space="0" w:color="auto"/>
                                                <w:left w:val="none" w:sz="0" w:space="0" w:color="auto"/>
                                                <w:bottom w:val="none" w:sz="0" w:space="0" w:color="auto"/>
                                                <w:right w:val="none" w:sz="0" w:space="0" w:color="auto"/>
                                              </w:divBdr>
                                            </w:div>
                                            <w:div w:id="1530027490">
                                              <w:marLeft w:val="0"/>
                                              <w:marRight w:val="0"/>
                                              <w:marTop w:val="0"/>
                                              <w:marBottom w:val="0"/>
                                              <w:divBdr>
                                                <w:top w:val="none" w:sz="0" w:space="0" w:color="auto"/>
                                                <w:left w:val="none" w:sz="0" w:space="0" w:color="auto"/>
                                                <w:bottom w:val="none" w:sz="0" w:space="0" w:color="auto"/>
                                                <w:right w:val="none" w:sz="0" w:space="0" w:color="auto"/>
                                              </w:divBdr>
                                            </w:div>
                                            <w:div w:id="1769037882">
                                              <w:marLeft w:val="0"/>
                                              <w:marRight w:val="0"/>
                                              <w:marTop w:val="0"/>
                                              <w:marBottom w:val="0"/>
                                              <w:divBdr>
                                                <w:top w:val="none" w:sz="0" w:space="0" w:color="auto"/>
                                                <w:left w:val="none" w:sz="0" w:space="0" w:color="auto"/>
                                                <w:bottom w:val="none" w:sz="0" w:space="0" w:color="auto"/>
                                                <w:right w:val="none" w:sz="0" w:space="0" w:color="auto"/>
                                              </w:divBdr>
                                            </w:div>
                                            <w:div w:id="455490169">
                                              <w:marLeft w:val="0"/>
                                              <w:marRight w:val="0"/>
                                              <w:marTop w:val="0"/>
                                              <w:marBottom w:val="0"/>
                                              <w:divBdr>
                                                <w:top w:val="none" w:sz="0" w:space="0" w:color="auto"/>
                                                <w:left w:val="none" w:sz="0" w:space="0" w:color="auto"/>
                                                <w:bottom w:val="none" w:sz="0" w:space="0" w:color="auto"/>
                                                <w:right w:val="none" w:sz="0" w:space="0" w:color="auto"/>
                                              </w:divBdr>
                                            </w:div>
                                            <w:div w:id="545221292">
                                              <w:marLeft w:val="0"/>
                                              <w:marRight w:val="0"/>
                                              <w:marTop w:val="0"/>
                                              <w:marBottom w:val="0"/>
                                              <w:divBdr>
                                                <w:top w:val="none" w:sz="0" w:space="0" w:color="auto"/>
                                                <w:left w:val="none" w:sz="0" w:space="0" w:color="auto"/>
                                                <w:bottom w:val="none" w:sz="0" w:space="0" w:color="auto"/>
                                                <w:right w:val="none" w:sz="0" w:space="0" w:color="auto"/>
                                              </w:divBdr>
                                            </w:div>
                                            <w:div w:id="118840524">
                                              <w:marLeft w:val="0"/>
                                              <w:marRight w:val="0"/>
                                              <w:marTop w:val="0"/>
                                              <w:marBottom w:val="0"/>
                                              <w:divBdr>
                                                <w:top w:val="none" w:sz="0" w:space="0" w:color="auto"/>
                                                <w:left w:val="none" w:sz="0" w:space="0" w:color="auto"/>
                                                <w:bottom w:val="none" w:sz="0" w:space="0" w:color="auto"/>
                                                <w:right w:val="none" w:sz="0" w:space="0" w:color="auto"/>
                                              </w:divBdr>
                                            </w:div>
                                            <w:div w:id="319626216">
                                              <w:marLeft w:val="0"/>
                                              <w:marRight w:val="0"/>
                                              <w:marTop w:val="0"/>
                                              <w:marBottom w:val="0"/>
                                              <w:divBdr>
                                                <w:top w:val="none" w:sz="0" w:space="0" w:color="auto"/>
                                                <w:left w:val="none" w:sz="0" w:space="0" w:color="auto"/>
                                                <w:bottom w:val="none" w:sz="0" w:space="0" w:color="auto"/>
                                                <w:right w:val="none" w:sz="0" w:space="0" w:color="auto"/>
                                              </w:divBdr>
                                            </w:div>
                                            <w:div w:id="35901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6169716">
                      <w:marLeft w:val="0"/>
                      <w:marRight w:val="0"/>
                      <w:marTop w:val="0"/>
                      <w:marBottom w:val="0"/>
                      <w:divBdr>
                        <w:top w:val="none" w:sz="0" w:space="0" w:color="auto"/>
                        <w:left w:val="none" w:sz="0" w:space="0" w:color="auto"/>
                        <w:bottom w:val="none" w:sz="0" w:space="0" w:color="auto"/>
                        <w:right w:val="none" w:sz="0" w:space="0" w:color="auto"/>
                      </w:divBdr>
                      <w:divsChild>
                        <w:div w:id="1758285178">
                          <w:marLeft w:val="0"/>
                          <w:marRight w:val="0"/>
                          <w:marTop w:val="0"/>
                          <w:marBottom w:val="0"/>
                          <w:divBdr>
                            <w:top w:val="none" w:sz="0" w:space="0" w:color="auto"/>
                            <w:left w:val="none" w:sz="0" w:space="0" w:color="auto"/>
                            <w:bottom w:val="none" w:sz="0" w:space="0" w:color="auto"/>
                            <w:right w:val="none" w:sz="0" w:space="0" w:color="auto"/>
                          </w:divBdr>
                          <w:divsChild>
                            <w:div w:id="1009332748">
                              <w:marLeft w:val="0"/>
                              <w:marRight w:val="0"/>
                              <w:marTop w:val="0"/>
                              <w:marBottom w:val="0"/>
                              <w:divBdr>
                                <w:top w:val="none" w:sz="0" w:space="0" w:color="auto"/>
                                <w:left w:val="none" w:sz="0" w:space="0" w:color="auto"/>
                                <w:bottom w:val="none" w:sz="0" w:space="0" w:color="auto"/>
                                <w:right w:val="none" w:sz="0" w:space="0" w:color="auto"/>
                              </w:divBdr>
                            </w:div>
                            <w:div w:id="667441360">
                              <w:marLeft w:val="0"/>
                              <w:marRight w:val="0"/>
                              <w:marTop w:val="0"/>
                              <w:marBottom w:val="0"/>
                              <w:divBdr>
                                <w:top w:val="none" w:sz="0" w:space="0" w:color="auto"/>
                                <w:left w:val="none" w:sz="0" w:space="0" w:color="auto"/>
                                <w:bottom w:val="none" w:sz="0" w:space="0" w:color="auto"/>
                                <w:right w:val="none" w:sz="0" w:space="0" w:color="auto"/>
                              </w:divBdr>
                              <w:divsChild>
                                <w:div w:id="338390438">
                                  <w:marLeft w:val="0"/>
                                  <w:marRight w:val="0"/>
                                  <w:marTop w:val="0"/>
                                  <w:marBottom w:val="0"/>
                                  <w:divBdr>
                                    <w:top w:val="none" w:sz="0" w:space="0" w:color="auto"/>
                                    <w:left w:val="none" w:sz="0" w:space="0" w:color="auto"/>
                                    <w:bottom w:val="none" w:sz="0" w:space="0" w:color="auto"/>
                                    <w:right w:val="none" w:sz="0" w:space="0" w:color="auto"/>
                                  </w:divBdr>
                                </w:div>
                              </w:divsChild>
                            </w:div>
                            <w:div w:id="1003897566">
                              <w:marLeft w:val="0"/>
                              <w:marRight w:val="0"/>
                              <w:marTop w:val="0"/>
                              <w:marBottom w:val="0"/>
                              <w:divBdr>
                                <w:top w:val="none" w:sz="0" w:space="0" w:color="auto"/>
                                <w:left w:val="none" w:sz="0" w:space="0" w:color="auto"/>
                                <w:bottom w:val="none" w:sz="0" w:space="0" w:color="auto"/>
                                <w:right w:val="none" w:sz="0" w:space="0" w:color="auto"/>
                              </w:divBdr>
                              <w:divsChild>
                                <w:div w:id="141335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3826</Words>
  <Characters>21811</Characters>
  <Application>Microsoft Office Word</Application>
  <DocSecurity>0</DocSecurity>
  <Lines>181</Lines>
  <Paragraphs>51</Paragraphs>
  <ScaleCrop>false</ScaleCrop>
  <Company/>
  <LinksUpToDate>false</LinksUpToDate>
  <CharactersWithSpaces>25586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 Останина</dc:creator>
  <cp:keywords/>
  <dc:description/>
  <cp:lastModifiedBy>Наталия Останина</cp:lastModifiedBy>
  <cp:revision>2</cp:revision>
  <dcterms:created xsi:type="dcterms:W3CDTF">2021-01-28T10:41:00Z</dcterms:created>
  <dcterms:modified xsi:type="dcterms:W3CDTF">2021-01-28T10:41:00Z</dcterms:modified>
</cp:coreProperties>
</file>